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F9E23" w14:textId="77777777" w:rsidR="00C24C86" w:rsidRDefault="00C24C86" w:rsidP="00C86D94">
      <w:pPr>
        <w:pStyle w:val="BodyText"/>
      </w:pPr>
    </w:p>
    <w:p w14:paraId="6112AD88" w14:textId="77777777" w:rsidR="00C24C86" w:rsidRDefault="00C24C86" w:rsidP="00C24C86">
      <w:pPr>
        <w:ind w:left="-360"/>
        <w:jc w:val="right"/>
        <w:rPr>
          <w:rFonts w:ascii="Arial" w:hAnsi="Arial" w:cs="Arial"/>
          <w:color w:val="010066"/>
          <w:sz w:val="32"/>
          <w:szCs w:val="32"/>
        </w:rPr>
      </w:pPr>
    </w:p>
    <w:p w14:paraId="24982E53" w14:textId="77777777" w:rsidR="00F747FD" w:rsidRDefault="00F747FD" w:rsidP="00C24C86">
      <w:pPr>
        <w:ind w:left="-360"/>
        <w:jc w:val="right"/>
        <w:rPr>
          <w:rFonts w:ascii="Arial" w:hAnsi="Arial" w:cs="Arial"/>
          <w:color w:val="010066"/>
          <w:sz w:val="32"/>
          <w:szCs w:val="32"/>
        </w:rPr>
      </w:pPr>
    </w:p>
    <w:p w14:paraId="7D35D98D" w14:textId="77777777" w:rsidR="00C24C86" w:rsidRPr="00C24C86" w:rsidRDefault="00987A99" w:rsidP="00C24C86">
      <w:pPr>
        <w:jc w:val="right"/>
        <w:rPr>
          <w:rFonts w:ascii="Arial Black" w:hAnsi="Arial Black" w:cs="Arial"/>
          <w:color w:val="010066"/>
          <w:sz w:val="96"/>
          <w:szCs w:val="96"/>
        </w:rPr>
      </w:pPr>
      <w:r>
        <w:rPr>
          <w:rFonts w:ascii="Arial Black" w:hAnsi="Arial Black" w:cs="Arial"/>
          <w:color w:val="010066"/>
          <w:sz w:val="96"/>
          <w:szCs w:val="96"/>
        </w:rPr>
        <w:t>Chapter K</w:t>
      </w:r>
    </w:p>
    <w:p w14:paraId="15E7E74B" w14:textId="77777777" w:rsidR="00C24C86" w:rsidRPr="002469C6" w:rsidRDefault="00987A99" w:rsidP="00C24C86">
      <w:pPr>
        <w:pStyle w:val="MainChapterHeading"/>
      </w:pPr>
      <w:r>
        <w:t>Supportive Housing</w:t>
      </w:r>
      <w:r w:rsidR="0088387C">
        <w:t xml:space="preserve"> </w:t>
      </w:r>
    </w:p>
    <w:p w14:paraId="7CA0DF77" w14:textId="77777777" w:rsidR="00D85E87" w:rsidRPr="000C29EC" w:rsidRDefault="00D85E87" w:rsidP="00D85E87">
      <w:pPr>
        <w:ind w:left="-360"/>
        <w:jc w:val="center"/>
        <w:rPr>
          <w:rFonts w:ascii="Arial Narrow" w:hAnsi="Arial Narrow" w:cs="Arial"/>
          <w:b/>
          <w:szCs w:val="24"/>
        </w:rPr>
      </w:pPr>
    </w:p>
    <w:p w14:paraId="42A9D36A" w14:textId="77777777" w:rsidR="00D85E87" w:rsidRPr="00371134" w:rsidRDefault="00C24C86" w:rsidP="00C24C86">
      <w:pPr>
        <w:pBdr>
          <w:bottom w:val="single" w:sz="4" w:space="1" w:color="010066"/>
        </w:pBdr>
        <w:rPr>
          <w:rFonts w:ascii="Arial" w:hAnsi="Arial" w:cs="Arial"/>
          <w:b/>
          <w:bCs/>
          <w:color w:val="010066"/>
          <w:sz w:val="22"/>
          <w:szCs w:val="22"/>
          <w:u w:val="single"/>
        </w:rPr>
      </w:pPr>
      <w:r w:rsidRPr="00371134">
        <w:rPr>
          <w:rFonts w:ascii="Arial" w:hAnsi="Arial" w:cs="Arial"/>
          <w:b/>
          <w:color w:val="010066"/>
          <w:szCs w:val="24"/>
        </w:rPr>
        <w:t>TABLE OF CONTENTS</w:t>
      </w:r>
    </w:p>
    <w:p w14:paraId="082054AA" w14:textId="77777777" w:rsidR="00D85E87" w:rsidRPr="00756FFB" w:rsidRDefault="00D85E87" w:rsidP="00D85E87">
      <w:pPr>
        <w:tabs>
          <w:tab w:val="right" w:leader="dot" w:pos="8640"/>
        </w:tabs>
        <w:autoSpaceDE w:val="0"/>
        <w:autoSpaceDN w:val="0"/>
        <w:adjustRightInd w:val="0"/>
        <w:ind w:right="-1080"/>
        <w:jc w:val="both"/>
        <w:rPr>
          <w:rFonts w:ascii="Arial" w:hAnsi="Arial" w:cs="Arial"/>
          <w:b/>
          <w:bCs/>
          <w:i/>
          <w:color w:val="000000"/>
          <w:sz w:val="22"/>
          <w:szCs w:val="22"/>
          <w:u w:val="single"/>
        </w:rPr>
      </w:pPr>
    </w:p>
    <w:p w14:paraId="7CAEFA9A" w14:textId="4336E803" w:rsidR="00BF671D" w:rsidRDefault="00B11B8A">
      <w:pPr>
        <w:pStyle w:val="TOC2"/>
        <w:rPr>
          <w:rFonts w:asciiTheme="minorHAnsi" w:eastAsiaTheme="minorEastAsia" w:hAnsiTheme="minorHAnsi" w:cstheme="minorBidi"/>
          <w:b w:val="0"/>
          <w:color w:val="auto"/>
        </w:rPr>
      </w:pPr>
      <w:r>
        <w:rPr>
          <w:b w:val="0"/>
          <w:bCs/>
          <w:i/>
          <w:caps/>
          <w:color w:val="0000FF"/>
          <w:szCs w:val="24"/>
        </w:rPr>
        <w:fldChar w:fldCharType="begin"/>
      </w:r>
      <w:r w:rsidR="00287990">
        <w:rPr>
          <w:b w:val="0"/>
          <w:bCs/>
          <w:i/>
          <w:caps/>
          <w:color w:val="0000FF"/>
          <w:szCs w:val="24"/>
        </w:rPr>
        <w:instrText xml:space="preserve"> TOC \o "2-2" \n \h \z \t "Heading 3,3,Heading 4,4,Heading 5,5,Style Heading 3 + Bold,3" </w:instrText>
      </w:r>
      <w:r>
        <w:rPr>
          <w:b w:val="0"/>
          <w:bCs/>
          <w:i/>
          <w:caps/>
          <w:color w:val="0000FF"/>
          <w:szCs w:val="24"/>
        </w:rPr>
        <w:fldChar w:fldCharType="separate"/>
      </w:r>
      <w:hyperlink w:anchor="_Toc125374318" w:history="1">
        <w:r w:rsidR="00BF671D" w:rsidRPr="00F5139D">
          <w:rPr>
            <w:rStyle w:val="Hyperlink"/>
            <w14:scene3d>
              <w14:camera w14:prst="orthographicFront"/>
              <w14:lightRig w14:rig="threePt" w14:dir="t">
                <w14:rot w14:lat="0" w14:lon="0" w14:rev="0"/>
              </w14:lightRig>
            </w14:scene3d>
          </w:rPr>
          <w:t>1.1</w:t>
        </w:r>
        <w:r w:rsidR="00BF671D">
          <w:rPr>
            <w:rFonts w:asciiTheme="minorHAnsi" w:eastAsiaTheme="minorEastAsia" w:hAnsiTheme="minorHAnsi" w:cstheme="minorBidi"/>
            <w:b w:val="0"/>
            <w:color w:val="auto"/>
          </w:rPr>
          <w:tab/>
        </w:r>
        <w:r w:rsidR="00BF671D" w:rsidRPr="00F5139D">
          <w:rPr>
            <w:rStyle w:val="Hyperlink"/>
          </w:rPr>
          <w:t>Introduction</w:t>
        </w:r>
      </w:hyperlink>
    </w:p>
    <w:p w14:paraId="5FD0E0E7" w14:textId="4ED6C9F6" w:rsidR="00BF671D" w:rsidRDefault="00000000">
      <w:pPr>
        <w:pStyle w:val="TOC2"/>
        <w:rPr>
          <w:rFonts w:asciiTheme="minorHAnsi" w:eastAsiaTheme="minorEastAsia" w:hAnsiTheme="minorHAnsi" w:cstheme="minorBidi"/>
          <w:b w:val="0"/>
          <w:color w:val="auto"/>
        </w:rPr>
      </w:pPr>
      <w:hyperlink w:anchor="_Toc125374319" w:history="1">
        <w:r w:rsidR="00BF671D" w:rsidRPr="00F5139D">
          <w:rPr>
            <w:rStyle w:val="Hyperlink"/>
            <w14:scene3d>
              <w14:camera w14:prst="orthographicFront"/>
              <w14:lightRig w14:rig="threePt" w14:dir="t">
                <w14:rot w14:lat="0" w14:lon="0" w14:rev="0"/>
              </w14:lightRig>
            </w14:scene3d>
          </w:rPr>
          <w:t>1.2</w:t>
        </w:r>
        <w:r w:rsidR="00BF671D">
          <w:rPr>
            <w:rFonts w:asciiTheme="minorHAnsi" w:eastAsiaTheme="minorEastAsia" w:hAnsiTheme="minorHAnsi" w:cstheme="minorBidi"/>
            <w:b w:val="0"/>
            <w:color w:val="auto"/>
          </w:rPr>
          <w:tab/>
        </w:r>
        <w:r w:rsidR="00BF671D" w:rsidRPr="00F5139D">
          <w:rPr>
            <w:rStyle w:val="Hyperlink"/>
          </w:rPr>
          <w:t>Funding</w:t>
        </w:r>
      </w:hyperlink>
    </w:p>
    <w:p w14:paraId="6B50DA9A" w14:textId="4E3744D6" w:rsidR="00BF671D" w:rsidRDefault="00000000">
      <w:pPr>
        <w:pStyle w:val="TOC2"/>
        <w:rPr>
          <w:rFonts w:asciiTheme="minorHAnsi" w:eastAsiaTheme="minorEastAsia" w:hAnsiTheme="minorHAnsi" w:cstheme="minorBidi"/>
          <w:b w:val="0"/>
          <w:color w:val="auto"/>
        </w:rPr>
      </w:pPr>
      <w:hyperlink w:anchor="_Toc125374320" w:history="1">
        <w:r w:rsidR="00BF671D" w:rsidRPr="00F5139D">
          <w:rPr>
            <w:rStyle w:val="Hyperlink"/>
            <w14:scene3d>
              <w14:camera w14:prst="orthographicFront"/>
              <w14:lightRig w14:rig="threePt" w14:dir="t">
                <w14:rot w14:lat="0" w14:lon="0" w14:rev="0"/>
              </w14:lightRig>
            </w14:scene3d>
          </w:rPr>
          <w:t>1.3</w:t>
        </w:r>
        <w:r w:rsidR="00BF671D">
          <w:rPr>
            <w:rFonts w:asciiTheme="minorHAnsi" w:eastAsiaTheme="minorEastAsia" w:hAnsiTheme="minorHAnsi" w:cstheme="minorBidi"/>
            <w:b w:val="0"/>
            <w:color w:val="auto"/>
          </w:rPr>
          <w:tab/>
        </w:r>
        <w:r w:rsidR="00BF671D" w:rsidRPr="00F5139D">
          <w:rPr>
            <w:rStyle w:val="Hyperlink"/>
          </w:rPr>
          <w:t>Eligibility overview</w:t>
        </w:r>
      </w:hyperlink>
    </w:p>
    <w:p w14:paraId="17DF3A3D" w14:textId="1B6FC074" w:rsidR="00BF671D" w:rsidRDefault="00000000">
      <w:pPr>
        <w:pStyle w:val="TOC2"/>
        <w:rPr>
          <w:rFonts w:asciiTheme="minorHAnsi" w:eastAsiaTheme="minorEastAsia" w:hAnsiTheme="minorHAnsi" w:cstheme="minorBidi"/>
          <w:b w:val="0"/>
          <w:color w:val="auto"/>
        </w:rPr>
      </w:pPr>
      <w:hyperlink w:anchor="_Toc125374321" w:history="1">
        <w:r w:rsidR="00BF671D" w:rsidRPr="00F5139D">
          <w:rPr>
            <w:rStyle w:val="Hyperlink"/>
            <w14:scene3d>
              <w14:camera w14:prst="orthographicFront"/>
              <w14:lightRig w14:rig="threePt" w14:dir="t">
                <w14:rot w14:lat="0" w14:lon="0" w14:rev="0"/>
              </w14:lightRig>
            </w14:scene3d>
          </w:rPr>
          <w:t>1.4</w:t>
        </w:r>
        <w:r w:rsidR="00BF671D">
          <w:rPr>
            <w:rFonts w:asciiTheme="minorHAnsi" w:eastAsiaTheme="minorEastAsia" w:hAnsiTheme="minorHAnsi" w:cstheme="minorBidi"/>
            <w:b w:val="0"/>
            <w:color w:val="auto"/>
          </w:rPr>
          <w:tab/>
        </w:r>
        <w:r w:rsidR="00BF671D" w:rsidRPr="00F5139D">
          <w:rPr>
            <w:rStyle w:val="Hyperlink"/>
          </w:rPr>
          <w:t>Eligbility process</w:t>
        </w:r>
      </w:hyperlink>
    </w:p>
    <w:p w14:paraId="69C9E60A" w14:textId="3A6580C6" w:rsidR="00BF671D" w:rsidRDefault="00000000">
      <w:pPr>
        <w:pStyle w:val="TOC3"/>
        <w:tabs>
          <w:tab w:val="left" w:pos="2880"/>
        </w:tabs>
        <w:rPr>
          <w:rFonts w:asciiTheme="minorHAnsi" w:eastAsiaTheme="minorEastAsia" w:hAnsiTheme="minorHAnsi" w:cstheme="minorBidi"/>
          <w:noProof/>
          <w:szCs w:val="22"/>
          <w:lang w:eastAsia="en-US"/>
        </w:rPr>
      </w:pPr>
      <w:hyperlink w:anchor="_Toc125374322" w:history="1">
        <w:r w:rsidR="00BF671D" w:rsidRPr="00F5139D">
          <w:rPr>
            <w:rStyle w:val="Hyperlink"/>
            <w:noProof/>
          </w:rPr>
          <w:t>1.4.1</w:t>
        </w:r>
        <w:r w:rsidR="00BF671D">
          <w:rPr>
            <w:rFonts w:asciiTheme="minorHAnsi" w:eastAsiaTheme="minorEastAsia" w:hAnsiTheme="minorHAnsi" w:cstheme="minorBidi"/>
            <w:noProof/>
            <w:szCs w:val="22"/>
            <w:lang w:eastAsia="en-US"/>
          </w:rPr>
          <w:tab/>
        </w:r>
        <w:r w:rsidR="00BF671D" w:rsidRPr="00F5139D">
          <w:rPr>
            <w:rStyle w:val="Hyperlink"/>
            <w:noProof/>
          </w:rPr>
          <w:t>AGSH enrollment workflow</w:t>
        </w:r>
      </w:hyperlink>
    </w:p>
    <w:p w14:paraId="018AEA19" w14:textId="1E80D922" w:rsidR="00BF671D" w:rsidRPr="001408DB" w:rsidRDefault="00000000">
      <w:pPr>
        <w:pStyle w:val="TOC2"/>
        <w:rPr>
          <w:rFonts w:asciiTheme="minorHAnsi" w:eastAsiaTheme="minorEastAsia" w:hAnsiTheme="minorHAnsi" w:cstheme="minorBidi"/>
          <w:b w:val="0"/>
          <w:color w:val="auto"/>
        </w:rPr>
      </w:pPr>
      <w:hyperlink w:anchor="_Toc125374323" w:history="1">
        <w:r w:rsidR="00BF671D" w:rsidRPr="001408DB">
          <w:rPr>
            <w:rStyle w:val="Hyperlink"/>
            <w14:scene3d>
              <w14:camera w14:prst="orthographicFront"/>
              <w14:lightRig w14:rig="threePt" w14:dir="t">
                <w14:rot w14:lat="0" w14:lon="0" w14:rev="0"/>
              </w14:lightRig>
            </w14:scene3d>
          </w:rPr>
          <w:t>1.5</w:t>
        </w:r>
        <w:r w:rsidR="00BF671D" w:rsidRPr="001408DB">
          <w:rPr>
            <w:rFonts w:asciiTheme="minorHAnsi" w:eastAsiaTheme="minorEastAsia" w:hAnsiTheme="minorHAnsi" w:cstheme="minorBidi"/>
            <w:b w:val="0"/>
            <w:color w:val="auto"/>
          </w:rPr>
          <w:tab/>
        </w:r>
        <w:r w:rsidR="001408DB" w:rsidRPr="001408DB">
          <w:rPr>
            <w:rStyle w:val="Hyperlink"/>
            <w:u w:val="none"/>
          </w:rPr>
          <w:t>S</w:t>
        </w:r>
        <w:r w:rsidR="00BF671D" w:rsidRPr="001408DB">
          <w:rPr>
            <w:rStyle w:val="Hyperlink"/>
          </w:rPr>
          <w:t>ystem of record</w:t>
        </w:r>
      </w:hyperlink>
    </w:p>
    <w:p w14:paraId="49437A1A" w14:textId="0A0EFFA4" w:rsidR="00BF671D" w:rsidRDefault="00000000">
      <w:pPr>
        <w:pStyle w:val="TOC2"/>
        <w:rPr>
          <w:rFonts w:asciiTheme="minorHAnsi" w:eastAsiaTheme="minorEastAsia" w:hAnsiTheme="minorHAnsi" w:cstheme="minorBidi"/>
          <w:b w:val="0"/>
          <w:color w:val="auto"/>
        </w:rPr>
      </w:pPr>
      <w:hyperlink w:anchor="_Toc125374324" w:history="1">
        <w:r w:rsidR="00BF671D" w:rsidRPr="00F5139D">
          <w:rPr>
            <w:rStyle w:val="Hyperlink"/>
            <w14:scene3d>
              <w14:camera w14:prst="orthographicFront"/>
              <w14:lightRig w14:rig="threePt" w14:dir="t">
                <w14:rot w14:lat="0" w14:lon="0" w14:rev="0"/>
              </w14:lightRig>
            </w14:scene3d>
          </w:rPr>
          <w:t>1.6</w:t>
        </w:r>
        <w:r w:rsidR="00BF671D">
          <w:rPr>
            <w:rFonts w:asciiTheme="minorHAnsi" w:eastAsiaTheme="minorEastAsia" w:hAnsiTheme="minorHAnsi" w:cstheme="minorBidi"/>
            <w:b w:val="0"/>
            <w:color w:val="auto"/>
          </w:rPr>
          <w:tab/>
        </w:r>
        <w:r w:rsidR="00BF671D" w:rsidRPr="00F5139D">
          <w:rPr>
            <w:rStyle w:val="Hyperlink"/>
          </w:rPr>
          <w:t>Forms</w:t>
        </w:r>
      </w:hyperlink>
    </w:p>
    <w:p w14:paraId="3CB01A0D" w14:textId="392CECC2" w:rsidR="00BF671D" w:rsidRDefault="00000000">
      <w:pPr>
        <w:pStyle w:val="TOC2"/>
        <w:rPr>
          <w:rFonts w:asciiTheme="minorHAnsi" w:eastAsiaTheme="minorEastAsia" w:hAnsiTheme="minorHAnsi" w:cstheme="minorBidi"/>
          <w:b w:val="0"/>
          <w:color w:val="auto"/>
        </w:rPr>
      </w:pPr>
      <w:hyperlink w:anchor="_Toc125374325" w:history="1">
        <w:r w:rsidR="00BF671D" w:rsidRPr="00F5139D">
          <w:rPr>
            <w:rStyle w:val="Hyperlink"/>
            <w14:scene3d>
              <w14:camera w14:prst="orthographicFront"/>
              <w14:lightRig w14:rig="threePt" w14:dir="t">
                <w14:rot w14:lat="0" w14:lon="0" w14:rev="0"/>
              </w14:lightRig>
            </w14:scene3d>
          </w:rPr>
          <w:t>1.7</w:t>
        </w:r>
        <w:r w:rsidR="00BF671D">
          <w:rPr>
            <w:rFonts w:asciiTheme="minorHAnsi" w:eastAsiaTheme="minorEastAsia" w:hAnsiTheme="minorHAnsi" w:cstheme="minorBidi"/>
            <w:b w:val="0"/>
            <w:color w:val="auto"/>
          </w:rPr>
          <w:tab/>
        </w:r>
        <w:r w:rsidR="00BF671D" w:rsidRPr="00F5139D">
          <w:rPr>
            <w:rStyle w:val="Hyperlink"/>
          </w:rPr>
          <w:t>Applicable policy</w:t>
        </w:r>
      </w:hyperlink>
    </w:p>
    <w:p w14:paraId="4AE44B86" w14:textId="54D17D9D" w:rsidR="00BF671D" w:rsidRDefault="00000000">
      <w:pPr>
        <w:pStyle w:val="TOC2"/>
        <w:rPr>
          <w:rFonts w:asciiTheme="minorHAnsi" w:eastAsiaTheme="minorEastAsia" w:hAnsiTheme="minorHAnsi" w:cstheme="minorBidi"/>
          <w:b w:val="0"/>
          <w:color w:val="auto"/>
        </w:rPr>
      </w:pPr>
      <w:hyperlink w:anchor="_Toc125374326" w:history="1">
        <w:r w:rsidR="00BF671D" w:rsidRPr="00F5139D">
          <w:rPr>
            <w:rStyle w:val="Hyperlink"/>
            <w14:scene3d>
              <w14:camera w14:prst="orthographicFront"/>
              <w14:lightRig w14:rig="threePt" w14:dir="t">
                <w14:rot w14:lat="0" w14:lon="0" w14:rev="0"/>
              </w14:lightRig>
            </w14:scene3d>
          </w:rPr>
          <w:t>1.8</w:t>
        </w:r>
        <w:r w:rsidR="00BF671D">
          <w:rPr>
            <w:rFonts w:asciiTheme="minorHAnsi" w:eastAsiaTheme="minorEastAsia" w:hAnsiTheme="minorHAnsi" w:cstheme="minorBidi"/>
            <w:b w:val="0"/>
            <w:color w:val="auto"/>
          </w:rPr>
          <w:tab/>
        </w:r>
        <w:r w:rsidR="00BF671D" w:rsidRPr="00F5139D">
          <w:rPr>
            <w:rStyle w:val="Hyperlink"/>
          </w:rPr>
          <w:t>Residence in SH</w:t>
        </w:r>
      </w:hyperlink>
    </w:p>
    <w:p w14:paraId="3332359D" w14:textId="64D08C5F" w:rsidR="00BF671D" w:rsidRDefault="00000000">
      <w:pPr>
        <w:pStyle w:val="TOC3"/>
        <w:tabs>
          <w:tab w:val="left" w:pos="2880"/>
        </w:tabs>
        <w:rPr>
          <w:rFonts w:asciiTheme="minorHAnsi" w:eastAsiaTheme="minorEastAsia" w:hAnsiTheme="minorHAnsi" w:cstheme="minorBidi"/>
          <w:noProof/>
          <w:szCs w:val="22"/>
          <w:lang w:eastAsia="en-US"/>
        </w:rPr>
      </w:pPr>
      <w:hyperlink w:anchor="_Toc125374327" w:history="1">
        <w:r w:rsidR="00BF671D" w:rsidRPr="00F5139D">
          <w:rPr>
            <w:rStyle w:val="Hyperlink"/>
            <w:noProof/>
          </w:rPr>
          <w:t>1.8.1</w:t>
        </w:r>
        <w:r w:rsidR="00BF671D">
          <w:rPr>
            <w:rFonts w:asciiTheme="minorHAnsi" w:eastAsiaTheme="minorEastAsia" w:hAnsiTheme="minorHAnsi" w:cstheme="minorBidi"/>
            <w:noProof/>
            <w:szCs w:val="22"/>
            <w:lang w:eastAsia="en-US"/>
          </w:rPr>
          <w:tab/>
        </w:r>
        <w:r w:rsidR="00BF671D" w:rsidRPr="00F5139D">
          <w:rPr>
            <w:rStyle w:val="Hyperlink"/>
            <w:noProof/>
          </w:rPr>
          <w:t>Verification of residence in SH</w:t>
        </w:r>
      </w:hyperlink>
    </w:p>
    <w:p w14:paraId="283F8B06" w14:textId="0C4F385F" w:rsidR="00BF671D" w:rsidRDefault="00000000">
      <w:pPr>
        <w:pStyle w:val="TOC3"/>
        <w:tabs>
          <w:tab w:val="left" w:pos="2880"/>
        </w:tabs>
        <w:rPr>
          <w:rFonts w:asciiTheme="minorHAnsi" w:eastAsiaTheme="minorEastAsia" w:hAnsiTheme="minorHAnsi" w:cstheme="minorBidi"/>
          <w:noProof/>
          <w:szCs w:val="22"/>
          <w:lang w:eastAsia="en-US"/>
        </w:rPr>
      </w:pPr>
      <w:hyperlink w:anchor="_Toc125374328" w:history="1">
        <w:r w:rsidR="00BF671D" w:rsidRPr="00F5139D">
          <w:rPr>
            <w:rStyle w:val="Hyperlink"/>
            <w:noProof/>
          </w:rPr>
          <w:t>1.8.2</w:t>
        </w:r>
        <w:r w:rsidR="00BF671D">
          <w:rPr>
            <w:rFonts w:asciiTheme="minorHAnsi" w:eastAsiaTheme="minorEastAsia" w:hAnsiTheme="minorHAnsi" w:cstheme="minorBidi"/>
            <w:noProof/>
            <w:szCs w:val="22"/>
            <w:lang w:eastAsia="en-US"/>
          </w:rPr>
          <w:tab/>
        </w:r>
        <w:r w:rsidR="00BF671D" w:rsidRPr="00F5139D">
          <w:rPr>
            <w:rStyle w:val="Hyperlink"/>
            <w:noProof/>
          </w:rPr>
          <w:t>Residence ends</w:t>
        </w:r>
      </w:hyperlink>
    </w:p>
    <w:p w14:paraId="28C5277E" w14:textId="61EF475B" w:rsidR="00BF671D" w:rsidRDefault="00000000">
      <w:pPr>
        <w:pStyle w:val="TOC2"/>
        <w:rPr>
          <w:rFonts w:asciiTheme="minorHAnsi" w:eastAsiaTheme="minorEastAsia" w:hAnsiTheme="minorHAnsi" w:cstheme="minorBidi"/>
          <w:b w:val="0"/>
          <w:color w:val="auto"/>
        </w:rPr>
      </w:pPr>
      <w:hyperlink w:anchor="_Toc125374329" w:history="1">
        <w:r w:rsidR="00BF671D" w:rsidRPr="00F5139D">
          <w:rPr>
            <w:rStyle w:val="Hyperlink"/>
            <w14:scene3d>
              <w14:camera w14:prst="orthographicFront"/>
              <w14:lightRig w14:rig="threePt" w14:dir="t">
                <w14:rot w14:lat="0" w14:lon="0" w14:rev="0"/>
              </w14:lightRig>
            </w14:scene3d>
          </w:rPr>
          <w:t>1.9</w:t>
        </w:r>
        <w:r w:rsidR="00BF671D">
          <w:rPr>
            <w:rFonts w:asciiTheme="minorHAnsi" w:eastAsiaTheme="minorEastAsia" w:hAnsiTheme="minorHAnsi" w:cstheme="minorBidi"/>
            <w:b w:val="0"/>
            <w:color w:val="auto"/>
          </w:rPr>
          <w:tab/>
        </w:r>
        <w:r w:rsidR="00BF671D" w:rsidRPr="00F5139D">
          <w:rPr>
            <w:rStyle w:val="Hyperlink"/>
          </w:rPr>
          <w:t>SH AG rate and approved provider listing</w:t>
        </w:r>
      </w:hyperlink>
    </w:p>
    <w:p w14:paraId="2E88DD19" w14:textId="6B236A53" w:rsidR="00BF671D" w:rsidRDefault="00000000">
      <w:pPr>
        <w:pStyle w:val="TOC2"/>
        <w:rPr>
          <w:rFonts w:asciiTheme="minorHAnsi" w:eastAsiaTheme="minorEastAsia" w:hAnsiTheme="minorHAnsi" w:cstheme="minorBidi"/>
          <w:b w:val="0"/>
          <w:color w:val="auto"/>
        </w:rPr>
      </w:pPr>
      <w:hyperlink w:anchor="_Toc125374330" w:history="1">
        <w:r w:rsidR="00BF671D" w:rsidRPr="00F5139D">
          <w:rPr>
            <w:rStyle w:val="Hyperlink"/>
            <w:rFonts w:eastAsiaTheme="minorHAnsi"/>
            <w14:scene3d>
              <w14:camera w14:prst="orthographicFront"/>
              <w14:lightRig w14:rig="threePt" w14:dir="t">
                <w14:rot w14:lat="0" w14:lon="0" w14:rev="0"/>
              </w14:lightRig>
            </w14:scene3d>
          </w:rPr>
          <w:t>1.10</w:t>
        </w:r>
        <w:r w:rsidR="00BF671D">
          <w:rPr>
            <w:rFonts w:asciiTheme="minorHAnsi" w:eastAsiaTheme="minorEastAsia" w:hAnsiTheme="minorHAnsi" w:cstheme="minorBidi"/>
            <w:b w:val="0"/>
            <w:color w:val="auto"/>
          </w:rPr>
          <w:tab/>
        </w:r>
        <w:r w:rsidR="00BF671D" w:rsidRPr="00F5139D">
          <w:rPr>
            <w:rStyle w:val="Hyperlink"/>
            <w:rFonts w:eastAsiaTheme="minorHAnsi"/>
          </w:rPr>
          <w:t>Covered services</w:t>
        </w:r>
      </w:hyperlink>
    </w:p>
    <w:p w14:paraId="5396D721" w14:textId="0F56D4DE" w:rsidR="00BF671D" w:rsidRDefault="00000000">
      <w:pPr>
        <w:pStyle w:val="TOC2"/>
        <w:rPr>
          <w:rFonts w:asciiTheme="minorHAnsi" w:eastAsiaTheme="minorEastAsia" w:hAnsiTheme="minorHAnsi" w:cstheme="minorBidi"/>
          <w:b w:val="0"/>
          <w:color w:val="auto"/>
        </w:rPr>
      </w:pPr>
      <w:hyperlink w:anchor="_Toc125374331" w:history="1">
        <w:r w:rsidR="00BF671D" w:rsidRPr="00F5139D">
          <w:rPr>
            <w:rStyle w:val="Hyperlink"/>
            <w:rFonts w:eastAsiaTheme="minorHAnsi"/>
            <w14:scene3d>
              <w14:camera w14:prst="orthographicFront"/>
              <w14:lightRig w14:rig="threePt" w14:dir="t">
                <w14:rot w14:lat="0" w14:lon="0" w14:rev="0"/>
              </w14:lightRig>
            </w14:scene3d>
          </w:rPr>
          <w:t>1.11</w:t>
        </w:r>
        <w:r w:rsidR="00BF671D">
          <w:rPr>
            <w:rFonts w:asciiTheme="minorHAnsi" w:eastAsiaTheme="minorEastAsia" w:hAnsiTheme="minorHAnsi" w:cstheme="minorBidi"/>
            <w:b w:val="0"/>
            <w:color w:val="auto"/>
          </w:rPr>
          <w:tab/>
        </w:r>
        <w:r w:rsidR="00BF671D" w:rsidRPr="00F5139D">
          <w:rPr>
            <w:rStyle w:val="Hyperlink"/>
            <w:rFonts w:eastAsiaTheme="minorHAnsi"/>
          </w:rPr>
          <w:t>Payment issuance</w:t>
        </w:r>
      </w:hyperlink>
    </w:p>
    <w:p w14:paraId="54F03959" w14:textId="5CC7FF07" w:rsidR="002469C6" w:rsidRPr="00C36B1E" w:rsidRDefault="00B11B8A" w:rsidP="00371134">
      <w:pPr>
        <w:tabs>
          <w:tab w:val="right" w:leader="dot" w:pos="8640"/>
        </w:tabs>
        <w:autoSpaceDE w:val="0"/>
        <w:autoSpaceDN w:val="0"/>
        <w:adjustRightInd w:val="0"/>
        <w:ind w:left="720" w:right="-1080"/>
        <w:jc w:val="both"/>
        <w:rPr>
          <w:color w:val="0000FF"/>
          <w:sz w:val="22"/>
          <w:szCs w:val="22"/>
        </w:rPr>
      </w:pPr>
      <w:r>
        <w:rPr>
          <w:rFonts w:ascii="Arial" w:hAnsi="Arial"/>
          <w:b/>
          <w:bCs/>
          <w:i/>
          <w:caps/>
          <w:color w:val="0000FF"/>
          <w:szCs w:val="24"/>
        </w:rPr>
        <w:fldChar w:fldCharType="end"/>
      </w:r>
      <w:r w:rsidR="00D85E87" w:rsidRPr="00756FFB">
        <w:rPr>
          <w:i/>
          <w:color w:val="0000FF"/>
          <w:sz w:val="22"/>
          <w:szCs w:val="22"/>
        </w:rPr>
        <w:br w:type="page"/>
      </w:r>
    </w:p>
    <w:p w14:paraId="1ED4F0CA" w14:textId="77777777" w:rsidR="002469C6" w:rsidRDefault="002469C6" w:rsidP="002469C6">
      <w:pPr>
        <w:pStyle w:val="MainChapterHeading"/>
        <w:rPr>
          <w:i/>
          <w:color w:val="0000FF"/>
          <w:sz w:val="22"/>
          <w:szCs w:val="22"/>
        </w:rPr>
      </w:pPr>
    </w:p>
    <w:p w14:paraId="6A26269C" w14:textId="77777777" w:rsidR="002469C6" w:rsidRDefault="002469C6" w:rsidP="002469C6">
      <w:pPr>
        <w:pStyle w:val="MainChapterHeading"/>
        <w:rPr>
          <w:i/>
          <w:color w:val="0000FF"/>
          <w:sz w:val="22"/>
          <w:szCs w:val="22"/>
        </w:rPr>
      </w:pPr>
    </w:p>
    <w:p w14:paraId="54A41579" w14:textId="77777777" w:rsidR="002469C6" w:rsidRDefault="002469C6" w:rsidP="002469C6"/>
    <w:p w14:paraId="35D8A4E4" w14:textId="77777777" w:rsidR="002469C6" w:rsidRDefault="002469C6" w:rsidP="002469C6"/>
    <w:p w14:paraId="533A81D0" w14:textId="77777777" w:rsidR="002469C6" w:rsidRDefault="002469C6" w:rsidP="002469C6"/>
    <w:p w14:paraId="0692F13E" w14:textId="77777777" w:rsidR="002469C6" w:rsidRPr="002469C6" w:rsidRDefault="00953C51" w:rsidP="002469C6">
      <w:pPr>
        <w:jc w:val="right"/>
        <w:rPr>
          <w:rFonts w:ascii="Arial Black" w:hAnsi="Arial Black" w:cs="Arial"/>
          <w:color w:val="010066"/>
          <w:sz w:val="96"/>
          <w:szCs w:val="96"/>
        </w:rPr>
      </w:pPr>
      <w:r>
        <w:rPr>
          <w:rFonts w:ascii="Arial Black" w:hAnsi="Arial Black" w:cs="Arial"/>
          <w:color w:val="010066"/>
          <w:sz w:val="96"/>
          <w:szCs w:val="96"/>
        </w:rPr>
        <w:t>Chapter K</w:t>
      </w:r>
    </w:p>
    <w:p w14:paraId="4E3D817C" w14:textId="77777777" w:rsidR="00D85E87" w:rsidRPr="002469C6" w:rsidRDefault="00953C51" w:rsidP="002469C6">
      <w:pPr>
        <w:pStyle w:val="MainChapterHeading"/>
      </w:pPr>
      <w:r>
        <w:t>Supportive Housing</w:t>
      </w:r>
      <w:r w:rsidR="0088387C">
        <w:t xml:space="preserve"> </w:t>
      </w:r>
    </w:p>
    <w:p w14:paraId="289D4119" w14:textId="77777777" w:rsidR="00D85E87" w:rsidRDefault="00D85E87" w:rsidP="00D85E87">
      <w:pPr>
        <w:rPr>
          <w:rFonts w:ascii="Arial" w:hAnsi="Arial" w:cs="Arial"/>
          <w:szCs w:val="24"/>
        </w:rPr>
      </w:pPr>
    </w:p>
    <w:p w14:paraId="33D727C3" w14:textId="77777777" w:rsidR="00E757C3" w:rsidRPr="00E757C3" w:rsidRDefault="00E757C3" w:rsidP="006C78B3">
      <w:pPr>
        <w:pStyle w:val="ListParagraph"/>
        <w:keepNext/>
        <w:tabs>
          <w:tab w:val="left" w:pos="5490"/>
          <w:tab w:val="right" w:leader="dot" w:pos="9638"/>
        </w:tabs>
        <w:suppressAutoHyphens/>
        <w:ind w:left="432" w:right="180"/>
        <w:outlineLvl w:val="0"/>
        <w:rPr>
          <w:rFonts w:ascii="Arial" w:hAnsi="Arial" w:cs="Arial"/>
          <w:b/>
          <w:bCs/>
          <w:noProof/>
          <w:vanish/>
          <w:color w:val="010066"/>
          <w:sz w:val="32"/>
          <w:szCs w:val="32"/>
        </w:rPr>
      </w:pPr>
    </w:p>
    <w:p w14:paraId="601D28D9" w14:textId="77777777" w:rsidR="00263A5E" w:rsidRPr="004365CD" w:rsidRDefault="00953C51" w:rsidP="00E757C3">
      <w:pPr>
        <w:pStyle w:val="Heading2"/>
      </w:pPr>
      <w:bookmarkStart w:id="0" w:name="_Toc125374318"/>
      <w:r>
        <w:t>Introduction</w:t>
      </w:r>
      <w:bookmarkEnd w:id="0"/>
    </w:p>
    <w:p w14:paraId="59B4F1D6" w14:textId="180D4229" w:rsidR="00953C51" w:rsidRDefault="00B92A60" w:rsidP="00B92A60">
      <w:pPr>
        <w:pStyle w:val="Heading2Text"/>
      </w:pPr>
      <w:r>
        <w:t>Supportive Housing (SH) was added as an approved setting to the Auxiliary Grant (AG) pro</w:t>
      </w:r>
      <w:r w:rsidR="00434B94">
        <w:t xml:space="preserve">gram in 2016. SH is defined as </w:t>
      </w:r>
      <w:r>
        <w:t xml:space="preserve">a residential setting with access to supportive services for an </w:t>
      </w:r>
      <w:r w:rsidR="00B576AB">
        <w:t>AG</w:t>
      </w:r>
      <w:r w:rsidR="00434B94">
        <w:t xml:space="preserve"> recipient in which tenancy a</w:t>
      </w:r>
      <w:r>
        <w:t xml:space="preserve">s </w:t>
      </w:r>
      <w:r w:rsidR="00B576AB">
        <w:t>described in §</w:t>
      </w:r>
      <w:r w:rsidR="00107DC9">
        <w:t xml:space="preserve"> </w:t>
      </w:r>
      <w:r w:rsidR="00CC7F84">
        <w:t>51.1-1200</w:t>
      </w:r>
      <w:r w:rsidR="00B576AB">
        <w:t xml:space="preserve"> of the Code of Virginia is </w:t>
      </w:r>
      <w:r>
        <w:t>provided or facilitated by a provider licensed to provide mental health community support services, intensive community treatment, programs of assertive community treatment, supportive in-home services, or supervised living residential services that has entered into an agreement with the Department</w:t>
      </w:r>
      <w:r w:rsidR="00B576AB">
        <w:t xml:space="preserve"> Behavioral Health and Developmental Services (DBHDS) pursuant to </w:t>
      </w:r>
      <w:r>
        <w:t xml:space="preserve"> </w:t>
      </w:r>
      <w:r w:rsidR="00B576AB">
        <w:t>§37.2-421.1 of the Code of Virginia.</w:t>
      </w:r>
    </w:p>
    <w:p w14:paraId="0DAE72E4" w14:textId="0B2467BE" w:rsidR="00E757C3" w:rsidRDefault="00162794" w:rsidP="00605F03">
      <w:pPr>
        <w:pStyle w:val="Heading2Text"/>
      </w:pPr>
      <w:r>
        <w:t>The</w:t>
      </w:r>
      <w:r w:rsidR="002B2635">
        <w:t xml:space="preserve"> definitions below</w:t>
      </w:r>
      <w:r w:rsidR="00E757C3">
        <w:t xml:space="preserve"> </w:t>
      </w:r>
      <w:r>
        <w:t>appear in 22 VAC 30-80-10 unless otherwise specified</w:t>
      </w:r>
      <w:r w:rsidR="00E757C3" w:rsidRPr="008D74A0">
        <w:t>:</w:t>
      </w:r>
    </w:p>
    <w:tbl>
      <w:tblPr>
        <w:tblStyle w:val="TableGrid"/>
        <w:tblW w:w="9702" w:type="dxa"/>
        <w:tblInd w:w="468" w:type="dxa"/>
        <w:tblLook w:val="04A0" w:firstRow="1" w:lastRow="0" w:firstColumn="1" w:lastColumn="0" w:noHBand="0" w:noVBand="1"/>
      </w:tblPr>
      <w:tblGrid>
        <w:gridCol w:w="2070"/>
        <w:gridCol w:w="7632"/>
      </w:tblGrid>
      <w:tr w:rsidR="00E757C3" w14:paraId="4CF12F2D" w14:textId="77777777" w:rsidTr="0055522D">
        <w:trPr>
          <w:tblHeader/>
        </w:trPr>
        <w:tc>
          <w:tcPr>
            <w:tcW w:w="2070" w:type="dxa"/>
            <w:tcBorders>
              <w:top w:val="nil"/>
              <w:left w:val="nil"/>
              <w:bottom w:val="nil"/>
              <w:right w:val="nil"/>
            </w:tcBorders>
          </w:tcPr>
          <w:p w14:paraId="787A47A0" w14:textId="77777777" w:rsidR="00E757C3" w:rsidRPr="00E757C3" w:rsidRDefault="00E757C3" w:rsidP="00A33B9C">
            <w:pPr>
              <w:pStyle w:val="BodyText"/>
              <w:jc w:val="left"/>
            </w:pPr>
            <w:r w:rsidRPr="00E757C3">
              <w:rPr>
                <w:b/>
              </w:rPr>
              <w:t>Term</w:t>
            </w:r>
          </w:p>
        </w:tc>
        <w:tc>
          <w:tcPr>
            <w:tcW w:w="7632" w:type="dxa"/>
            <w:tcBorders>
              <w:top w:val="nil"/>
              <w:left w:val="nil"/>
              <w:bottom w:val="nil"/>
              <w:right w:val="nil"/>
            </w:tcBorders>
          </w:tcPr>
          <w:p w14:paraId="061ACB2D" w14:textId="77777777" w:rsidR="00E757C3" w:rsidRPr="00E757C3" w:rsidRDefault="00E757C3" w:rsidP="00E757C3">
            <w:pPr>
              <w:pStyle w:val="BodyText"/>
              <w:rPr>
                <w:b/>
              </w:rPr>
            </w:pPr>
            <w:r w:rsidRPr="00E757C3">
              <w:rPr>
                <w:b/>
              </w:rPr>
              <w:t>Definition</w:t>
            </w:r>
          </w:p>
        </w:tc>
      </w:tr>
      <w:tr w:rsidR="004F22FD" w14:paraId="1E622343" w14:textId="77777777" w:rsidTr="0055522D">
        <w:tc>
          <w:tcPr>
            <w:tcW w:w="2070" w:type="dxa"/>
            <w:tcBorders>
              <w:top w:val="nil"/>
              <w:left w:val="nil"/>
              <w:bottom w:val="nil"/>
              <w:right w:val="nil"/>
            </w:tcBorders>
          </w:tcPr>
          <w:p w14:paraId="5BABA32B" w14:textId="69D58810" w:rsidR="004F22FD" w:rsidRDefault="00297356" w:rsidP="001069A1">
            <w:pPr>
              <w:pStyle w:val="BodyText"/>
              <w:jc w:val="left"/>
              <w:rPr>
                <w:b/>
              </w:rPr>
            </w:pPr>
            <w:r>
              <w:rPr>
                <w:b/>
              </w:rPr>
              <w:t xml:space="preserve">Adult Foster Care </w:t>
            </w:r>
            <w:r w:rsidR="00BC3C63">
              <w:rPr>
                <w:b/>
              </w:rPr>
              <w:t xml:space="preserve">or </w:t>
            </w:r>
            <w:r>
              <w:rPr>
                <w:b/>
              </w:rPr>
              <w:t>AFC</w:t>
            </w:r>
          </w:p>
        </w:tc>
        <w:tc>
          <w:tcPr>
            <w:tcW w:w="7632" w:type="dxa"/>
            <w:tcBorders>
              <w:top w:val="nil"/>
              <w:left w:val="nil"/>
              <w:bottom w:val="nil"/>
              <w:right w:val="nil"/>
            </w:tcBorders>
          </w:tcPr>
          <w:p w14:paraId="629F8FF2" w14:textId="265FF8DA" w:rsidR="00297356" w:rsidRPr="0079302A" w:rsidRDefault="00297356" w:rsidP="009866D7">
            <w:pPr>
              <w:pStyle w:val="BodyText"/>
              <w:jc w:val="left"/>
            </w:pPr>
            <w:r>
              <w:t>A locally optional program that provides room and board, supervision, and special services to an adult who has a physical or mental health need. Adult foster care maybe provided for up to three adults by any one provider who is approved by the local department of social services</w:t>
            </w:r>
            <w:r w:rsidR="007801C6">
              <w:t>.</w:t>
            </w:r>
            <w:r>
              <w:t xml:space="preserve"> </w:t>
            </w:r>
          </w:p>
        </w:tc>
      </w:tr>
      <w:tr w:rsidR="004F22FD" w14:paraId="124DE13F" w14:textId="77777777" w:rsidTr="0055522D">
        <w:tc>
          <w:tcPr>
            <w:tcW w:w="2070" w:type="dxa"/>
            <w:tcBorders>
              <w:top w:val="nil"/>
              <w:left w:val="nil"/>
              <w:bottom w:val="nil"/>
              <w:right w:val="nil"/>
            </w:tcBorders>
          </w:tcPr>
          <w:p w14:paraId="35EF8DD8" w14:textId="77777777" w:rsidR="004F22FD" w:rsidRDefault="00297356" w:rsidP="00A33B9C">
            <w:pPr>
              <w:pStyle w:val="BodyText"/>
              <w:jc w:val="left"/>
              <w:rPr>
                <w:b/>
              </w:rPr>
            </w:pPr>
            <w:r>
              <w:rPr>
                <w:b/>
              </w:rPr>
              <w:t>Assisted Living Level of Care</w:t>
            </w:r>
          </w:p>
          <w:p w14:paraId="42215C67" w14:textId="77777777" w:rsidR="00F22F0B" w:rsidRDefault="00F22F0B" w:rsidP="00A33B9C">
            <w:pPr>
              <w:pStyle w:val="BodyText"/>
              <w:jc w:val="left"/>
              <w:rPr>
                <w:b/>
              </w:rPr>
            </w:pPr>
          </w:p>
          <w:p w14:paraId="14E2B975" w14:textId="77777777" w:rsidR="00F22F0B" w:rsidRDefault="00F22F0B" w:rsidP="00A33B9C">
            <w:pPr>
              <w:pStyle w:val="BodyText"/>
              <w:jc w:val="left"/>
              <w:rPr>
                <w:b/>
              </w:rPr>
            </w:pPr>
          </w:p>
          <w:p w14:paraId="58F16F68" w14:textId="77777777" w:rsidR="00F22F0B" w:rsidRPr="007150CD" w:rsidRDefault="00F22F0B" w:rsidP="00A33B9C">
            <w:pPr>
              <w:pStyle w:val="BodyText"/>
              <w:jc w:val="left"/>
              <w:rPr>
                <w:b/>
              </w:rPr>
            </w:pPr>
          </w:p>
        </w:tc>
        <w:tc>
          <w:tcPr>
            <w:tcW w:w="7632" w:type="dxa"/>
            <w:tcBorders>
              <w:top w:val="nil"/>
              <w:left w:val="nil"/>
              <w:bottom w:val="nil"/>
              <w:right w:val="nil"/>
            </w:tcBorders>
          </w:tcPr>
          <w:p w14:paraId="414BC192" w14:textId="10D01D63" w:rsidR="00F22F0B" w:rsidRPr="007150CD" w:rsidRDefault="00297356" w:rsidP="00B51D9B">
            <w:pPr>
              <w:pStyle w:val="Heading2Text"/>
            </w:pPr>
            <w:r>
              <w:t>A level of service provided by an assisted living facility or a SH provider for adults who may have physical or mental impairments and require at least moderate assistance with the activities of daily living</w:t>
            </w:r>
            <w:r w:rsidR="00F22F0B">
              <w:t>. Included in this level of service are individuals who are dependent in behavior pattern (</w:t>
            </w:r>
            <w:r w:rsidR="00EB7D98">
              <w:t>i.e.,</w:t>
            </w:r>
            <w:r w:rsidR="00F22F0B">
              <w:t xml:space="preserve"> abusive, aggressive, and disruptive)</w:t>
            </w:r>
            <w:r w:rsidR="00B50572">
              <w:t xml:space="preserve"> as documented on the Uniform Assessment</w:t>
            </w:r>
            <w:r w:rsidR="00F22F0B">
              <w:t xml:space="preserve"> Instrument (UAI). </w:t>
            </w:r>
          </w:p>
        </w:tc>
      </w:tr>
      <w:tr w:rsidR="00B50572" w14:paraId="19106458" w14:textId="77777777" w:rsidTr="0055522D">
        <w:tc>
          <w:tcPr>
            <w:tcW w:w="2070" w:type="dxa"/>
            <w:tcBorders>
              <w:top w:val="nil"/>
              <w:left w:val="nil"/>
              <w:bottom w:val="nil"/>
              <w:right w:val="nil"/>
            </w:tcBorders>
          </w:tcPr>
          <w:p w14:paraId="50C6F43E" w14:textId="61C58BF9" w:rsidR="00B50572" w:rsidRDefault="00B50572" w:rsidP="00A33B9C">
            <w:pPr>
              <w:pStyle w:val="BodyText"/>
              <w:jc w:val="left"/>
              <w:rPr>
                <w:b/>
              </w:rPr>
            </w:pPr>
            <w:r>
              <w:rPr>
                <w:b/>
              </w:rPr>
              <w:lastRenderedPageBreak/>
              <w:t xml:space="preserve">Assisted Living  Facility </w:t>
            </w:r>
            <w:r w:rsidR="00BC3C63">
              <w:rPr>
                <w:b/>
              </w:rPr>
              <w:t xml:space="preserve"> or </w:t>
            </w:r>
            <w:r>
              <w:rPr>
                <w:b/>
              </w:rPr>
              <w:t>ALF</w:t>
            </w:r>
          </w:p>
        </w:tc>
        <w:tc>
          <w:tcPr>
            <w:tcW w:w="7632" w:type="dxa"/>
            <w:tcBorders>
              <w:top w:val="nil"/>
              <w:left w:val="nil"/>
              <w:bottom w:val="nil"/>
              <w:right w:val="nil"/>
            </w:tcBorders>
          </w:tcPr>
          <w:p w14:paraId="7B94DDDD" w14:textId="00F049D3" w:rsidR="00B50572" w:rsidRPr="0055522D" w:rsidRDefault="00CD22B6" w:rsidP="00F22F0B">
            <w:pPr>
              <w:pStyle w:val="Heading2Text"/>
            </w:pPr>
            <w:r w:rsidRPr="0055522D">
              <w:rPr>
                <w:color w:val="000000"/>
              </w:rPr>
              <w:t xml:space="preserve">"Assisted living facility" or "ALF" means any congregate residential setting that provides or coordinates personal and health care services, 24-hour supervision, and assistance (scheduled and unscheduled) for the maintenance or care of four or more adults who are aged, or infirm or </w:t>
            </w:r>
            <w:r w:rsidRPr="0055522D">
              <w:rPr>
                <w:i/>
                <w:iCs/>
                <w:color w:val="000000"/>
              </w:rPr>
              <w:t>who have</w:t>
            </w:r>
            <w:r w:rsidRPr="0055522D">
              <w:rPr>
                <w:color w:val="000000"/>
              </w:rPr>
              <w:t xml:space="preserve"> </w:t>
            </w:r>
            <w:r w:rsidRPr="0055522D">
              <w:rPr>
                <w:i/>
                <w:iCs/>
                <w:color w:val="000000"/>
              </w:rPr>
              <w:t>disabilities</w:t>
            </w:r>
            <w:r w:rsidRPr="0055522D">
              <w:rPr>
                <w:color w:val="000000"/>
              </w:rPr>
              <w:t xml:space="preserve"> and who are cared for in a primarily residential setting, except (i) a facility or portion of a facility licensed by the State Board of Health or the Department of Behavioral Health and Developmental Services, but including any portion of such facility not so licensed; (ii) the home or residence of an individual who cares for or maintains only persons related to him by blood or marriage; (iii) a facility or portion of a facility serving individuals who are infirm or who</w:t>
            </w:r>
            <w:r w:rsidRPr="0055522D">
              <w:rPr>
                <w:color w:val="000000"/>
                <w:u w:val="single"/>
              </w:rPr>
              <w:t xml:space="preserve"> </w:t>
            </w:r>
            <w:r w:rsidRPr="0055522D">
              <w:rPr>
                <w:color w:val="000000"/>
              </w:rPr>
              <w:t>have disabilities between the ages of 18 and 21, or 22 if enrolled in an educational program individuals with disabilities pursuant to § 22.1-214 of the Code of Virginia, when such facility is licensed by the Virginia Department of Social Services as a children's residential facility under Chapter 17 (§ 63.2-1700 et seq.) of Title 63.2 of the Code of Virginia, but including any portion of the facility not so licensed; and (iv) any housing project for</w:t>
            </w:r>
            <w:r w:rsidR="00820735" w:rsidRPr="0055522D">
              <w:rPr>
                <w:color w:val="000000"/>
              </w:rPr>
              <w:t xml:space="preserve"> </w:t>
            </w:r>
            <w:r w:rsidRPr="0055522D">
              <w:rPr>
                <w:color w:val="000000"/>
              </w:rPr>
              <w:t>individuals who are 62 years of age or older or individuals with disabilities that provides no more than basic coordination of care services and is funded by the U.S. Department of Housing and Urban Development, by the U.S. Department of Agriculture, or by the Virginia Housing Development Authority. Included in this definition are any two or more places, establishments or institutions owned or operated by a single entity and providing maintenance or care to a combined total of four or more adults who are</w:t>
            </w:r>
            <w:r w:rsidRPr="0055522D">
              <w:rPr>
                <w:color w:val="000000"/>
                <w:u w:val="single"/>
              </w:rPr>
              <w:t xml:space="preserve"> </w:t>
            </w:r>
            <w:r w:rsidRPr="0055522D">
              <w:rPr>
                <w:color w:val="000000"/>
              </w:rPr>
              <w:t>aged, or infirm or</w:t>
            </w:r>
            <w:r w:rsidR="003350EE" w:rsidRPr="0055522D">
              <w:rPr>
                <w:color w:val="000000"/>
              </w:rPr>
              <w:t xml:space="preserve"> </w:t>
            </w:r>
            <w:r w:rsidRPr="0055522D">
              <w:rPr>
                <w:i/>
                <w:iCs/>
                <w:color w:val="000000"/>
              </w:rPr>
              <w:t>who have disabilities</w:t>
            </w:r>
            <w:r w:rsidRPr="0055522D">
              <w:rPr>
                <w:color w:val="000000"/>
              </w:rPr>
              <w:t xml:space="preserve">. Maintenance or care means the protection, general supervision and oversight of the physical and mental well-being of an </w:t>
            </w:r>
            <w:r w:rsidRPr="0055522D">
              <w:rPr>
                <w:i/>
                <w:iCs/>
                <w:color w:val="000000"/>
              </w:rPr>
              <w:t>individual who</w:t>
            </w:r>
            <w:r w:rsidRPr="0055522D">
              <w:rPr>
                <w:color w:val="000000"/>
              </w:rPr>
              <w:t xml:space="preserve"> is aged, or infirm or </w:t>
            </w:r>
            <w:r w:rsidRPr="0055522D">
              <w:rPr>
                <w:i/>
                <w:iCs/>
                <w:color w:val="000000"/>
              </w:rPr>
              <w:t>who has a disability.</w:t>
            </w:r>
          </w:p>
        </w:tc>
      </w:tr>
      <w:tr w:rsidR="00B50572" w14:paraId="575B6D06" w14:textId="77777777" w:rsidTr="0055522D">
        <w:trPr>
          <w:trHeight w:val="432"/>
        </w:trPr>
        <w:tc>
          <w:tcPr>
            <w:tcW w:w="2070" w:type="dxa"/>
            <w:tcBorders>
              <w:top w:val="nil"/>
              <w:left w:val="nil"/>
              <w:bottom w:val="nil"/>
              <w:right w:val="nil"/>
            </w:tcBorders>
          </w:tcPr>
          <w:p w14:paraId="24E63D97" w14:textId="77777777" w:rsidR="00B50572" w:rsidRPr="00D242B8" w:rsidRDefault="00B50572" w:rsidP="00B50572">
            <w:pPr>
              <w:pStyle w:val="BodyText"/>
              <w:rPr>
                <w:b/>
              </w:rPr>
            </w:pPr>
            <w:r w:rsidRPr="00D242B8">
              <w:rPr>
                <w:b/>
              </w:rPr>
              <w:t>Authorized Payee</w:t>
            </w:r>
          </w:p>
          <w:p w14:paraId="2FD5977C" w14:textId="77777777" w:rsidR="00B50572" w:rsidRDefault="00B50572" w:rsidP="001069A1">
            <w:pPr>
              <w:pStyle w:val="BodyText"/>
              <w:tabs>
                <w:tab w:val="right" w:pos="1944"/>
              </w:tabs>
              <w:jc w:val="left"/>
              <w:rPr>
                <w:b/>
              </w:rPr>
            </w:pPr>
          </w:p>
        </w:tc>
        <w:tc>
          <w:tcPr>
            <w:tcW w:w="7632" w:type="dxa"/>
            <w:tcBorders>
              <w:top w:val="nil"/>
              <w:left w:val="nil"/>
              <w:bottom w:val="nil"/>
              <w:right w:val="nil"/>
            </w:tcBorders>
          </w:tcPr>
          <w:p w14:paraId="03651175" w14:textId="01F0DC8C" w:rsidR="00B50572" w:rsidRPr="005335D9" w:rsidRDefault="00B50572" w:rsidP="00203CEC">
            <w:pPr>
              <w:pStyle w:val="Heading2Text"/>
            </w:pPr>
            <w:r>
              <w:t>T</w:t>
            </w:r>
            <w:r w:rsidRPr="00D242B8">
              <w:t>he individual(s) who may be a court-appointed conservator or guardian, a person with a valid power of attorney or an authorized representative with the documented authority to accept funds on behalf of the individual. An authorized payee for the auxiliary grant shall not be the licensee, owner, employee of or an entity hired by or contracted by the ALF or AFC home.</w:t>
            </w:r>
            <w:r w:rsidR="00203CEC">
              <w:t xml:space="preserve"> </w:t>
            </w:r>
          </w:p>
        </w:tc>
      </w:tr>
      <w:tr w:rsidR="00B50572" w14:paraId="39409666" w14:textId="77777777" w:rsidTr="0055522D">
        <w:trPr>
          <w:trHeight w:val="432"/>
        </w:trPr>
        <w:tc>
          <w:tcPr>
            <w:tcW w:w="2070" w:type="dxa"/>
            <w:tcBorders>
              <w:top w:val="nil"/>
              <w:left w:val="nil"/>
              <w:bottom w:val="nil"/>
              <w:right w:val="nil"/>
            </w:tcBorders>
          </w:tcPr>
          <w:p w14:paraId="69726FDF" w14:textId="77777777" w:rsidR="00B50572" w:rsidRDefault="00B50572" w:rsidP="00B50572">
            <w:pPr>
              <w:pStyle w:val="BodyText"/>
              <w:jc w:val="left"/>
              <w:rPr>
                <w:b/>
              </w:rPr>
            </w:pPr>
            <w:r>
              <w:rPr>
                <w:b/>
              </w:rPr>
              <w:t>Authorized Representative</w:t>
            </w:r>
          </w:p>
          <w:p w14:paraId="663A9F0B" w14:textId="77777777" w:rsidR="00B50572" w:rsidRDefault="00B50572" w:rsidP="001069A1">
            <w:pPr>
              <w:pStyle w:val="BodyText"/>
              <w:tabs>
                <w:tab w:val="right" w:pos="1944"/>
              </w:tabs>
              <w:jc w:val="left"/>
              <w:rPr>
                <w:b/>
              </w:rPr>
            </w:pPr>
          </w:p>
        </w:tc>
        <w:tc>
          <w:tcPr>
            <w:tcW w:w="7632" w:type="dxa"/>
            <w:tcBorders>
              <w:top w:val="nil"/>
              <w:left w:val="nil"/>
              <w:bottom w:val="nil"/>
              <w:right w:val="nil"/>
            </w:tcBorders>
          </w:tcPr>
          <w:p w14:paraId="71F44B73" w14:textId="38C877C5" w:rsidR="00B50572" w:rsidRPr="00BC3C63" w:rsidRDefault="00B50572" w:rsidP="00B50572">
            <w:pPr>
              <w:pStyle w:val="Heading2Text"/>
              <w:spacing w:after="0"/>
            </w:pPr>
            <w:r w:rsidRPr="00BC3C63">
              <w:t>The</w:t>
            </w:r>
            <w:r w:rsidR="00BC3C63" w:rsidRPr="00BC3C63">
              <w:t xml:space="preserve"> pe</w:t>
            </w:r>
            <w:r w:rsidR="00BC3C63" w:rsidRPr="00BC3C63">
              <w:rPr>
                <w:color w:val="444444"/>
              </w:rPr>
              <w:t xml:space="preserve">rson representing or standing in place of the individual receiving the auxiliary grant for the conduct of the auxiliary grant recipient's affairs (i.e., personal or business interests). "Authorized representative" may include a guardian, conservator, attorney-in-fact under durable power of attorney, trustee, or other person expressly </w:t>
            </w:r>
            <w:r w:rsidR="00BC3C63" w:rsidRPr="00BC3C63">
              <w:rPr>
                <w:color w:val="444444"/>
              </w:rPr>
              <w:lastRenderedPageBreak/>
              <w:t>named in writing by the individual as his agent. An authorized representative shall not be (i) the licensee or (ii) the owner of, employee of, or an entity hired by or contracted by the ALF, AFC home, or a supportive housing provider unless the auxiliary grant recipient designates such a person to assist with financial management of his personal needs allowance as a choice of last resort because there is no other authorized representative willing or available to serve in this capacity.</w:t>
            </w:r>
          </w:p>
          <w:p w14:paraId="43FF6E8B" w14:textId="77777777" w:rsidR="00B50572" w:rsidRPr="00BC3C63" w:rsidRDefault="00B50572" w:rsidP="00B50572">
            <w:pPr>
              <w:pStyle w:val="Heading2Text"/>
              <w:spacing w:after="0"/>
            </w:pPr>
          </w:p>
        </w:tc>
      </w:tr>
      <w:tr w:rsidR="00B50572" w14:paraId="551F7825" w14:textId="77777777" w:rsidTr="0055522D">
        <w:trPr>
          <w:trHeight w:val="432"/>
        </w:trPr>
        <w:tc>
          <w:tcPr>
            <w:tcW w:w="2070" w:type="dxa"/>
            <w:tcBorders>
              <w:top w:val="nil"/>
              <w:left w:val="nil"/>
              <w:bottom w:val="nil"/>
              <w:right w:val="nil"/>
            </w:tcBorders>
          </w:tcPr>
          <w:p w14:paraId="7DD6A0F7" w14:textId="1CBE7E44" w:rsidR="00B50572" w:rsidRDefault="00B50572" w:rsidP="002932DA">
            <w:pPr>
              <w:pStyle w:val="BodyText"/>
              <w:jc w:val="left"/>
              <w:rPr>
                <w:b/>
              </w:rPr>
            </w:pPr>
            <w:r>
              <w:rPr>
                <w:b/>
              </w:rPr>
              <w:lastRenderedPageBreak/>
              <w:t>Auxiliary Grants</w:t>
            </w:r>
            <w:r w:rsidR="00BC3C63">
              <w:rPr>
                <w:b/>
              </w:rPr>
              <w:t xml:space="preserve"> Program or</w:t>
            </w:r>
            <w:r>
              <w:rPr>
                <w:b/>
              </w:rPr>
              <w:t xml:space="preserve"> AG</w:t>
            </w:r>
          </w:p>
        </w:tc>
        <w:tc>
          <w:tcPr>
            <w:tcW w:w="7632" w:type="dxa"/>
            <w:tcBorders>
              <w:top w:val="nil"/>
              <w:left w:val="nil"/>
              <w:bottom w:val="nil"/>
              <w:right w:val="nil"/>
            </w:tcBorders>
          </w:tcPr>
          <w:p w14:paraId="2DEA22BC" w14:textId="13704222" w:rsidR="00B50572" w:rsidRPr="00BC3C63" w:rsidRDefault="00BC3C63" w:rsidP="002932DA">
            <w:pPr>
              <w:pStyle w:val="Heading2Text"/>
              <w:spacing w:after="0"/>
            </w:pPr>
            <w:r w:rsidRPr="00BC3C63">
              <w:rPr>
                <w:color w:val="444444"/>
              </w:rPr>
              <w:t>A state and locally funded assistance program to supplement income of an individual receiving Supplemental Security Income (SSI) or adult who would be eligible for SSI except for excess income, who resides in an ALF, an AFC home, or a supportive housing setting with an established rate. The total number of individuals within the Commonwealth of Virginia eligible to receive AG in a supportive housing setting shall not exceed the number designated in the signed agreement between the department and the Social Security Administration.</w:t>
            </w:r>
          </w:p>
          <w:p w14:paraId="0A435BA5" w14:textId="77777777" w:rsidR="00B50572" w:rsidRPr="003A7214" w:rsidRDefault="00B50572" w:rsidP="002932DA">
            <w:pPr>
              <w:pStyle w:val="Heading2Text"/>
              <w:spacing w:after="0"/>
            </w:pPr>
          </w:p>
        </w:tc>
      </w:tr>
      <w:tr w:rsidR="00B50572" w14:paraId="6D316621" w14:textId="77777777" w:rsidTr="0055522D">
        <w:trPr>
          <w:trHeight w:val="432"/>
        </w:trPr>
        <w:tc>
          <w:tcPr>
            <w:tcW w:w="2070" w:type="dxa"/>
            <w:tcBorders>
              <w:top w:val="nil"/>
              <w:left w:val="nil"/>
              <w:bottom w:val="nil"/>
              <w:right w:val="nil"/>
            </w:tcBorders>
          </w:tcPr>
          <w:p w14:paraId="33510DEA" w14:textId="77777777" w:rsidR="00B50572" w:rsidRPr="005335D9" w:rsidRDefault="00B50572" w:rsidP="001069A1">
            <w:pPr>
              <w:pStyle w:val="BodyText"/>
              <w:tabs>
                <w:tab w:val="right" w:pos="1944"/>
              </w:tabs>
              <w:jc w:val="left"/>
              <w:rPr>
                <w:b/>
              </w:rPr>
            </w:pPr>
            <w:r>
              <w:rPr>
                <w:b/>
              </w:rPr>
              <w:t>Department</w:t>
            </w:r>
            <w:r w:rsidRPr="005335D9">
              <w:rPr>
                <w:b/>
              </w:rPr>
              <w:t xml:space="preserve"> </w:t>
            </w:r>
            <w:r>
              <w:rPr>
                <w:b/>
              </w:rPr>
              <w:tab/>
            </w:r>
          </w:p>
        </w:tc>
        <w:tc>
          <w:tcPr>
            <w:tcW w:w="7632" w:type="dxa"/>
            <w:tcBorders>
              <w:top w:val="nil"/>
              <w:left w:val="nil"/>
              <w:bottom w:val="nil"/>
              <w:right w:val="nil"/>
            </w:tcBorders>
          </w:tcPr>
          <w:p w14:paraId="478FA81E" w14:textId="2050E89D" w:rsidR="00B50572" w:rsidRPr="005335D9" w:rsidRDefault="00B50572" w:rsidP="00E66F2F">
            <w:pPr>
              <w:pStyle w:val="Heading2Text"/>
            </w:pPr>
            <w:r w:rsidRPr="005335D9">
              <w:t>The Department for Aging and Rehabilitative Services</w:t>
            </w:r>
            <w:r w:rsidR="00BC3C63">
              <w:t>.</w:t>
            </w:r>
          </w:p>
        </w:tc>
      </w:tr>
      <w:tr w:rsidR="00B50572" w14:paraId="10FB15A3" w14:textId="77777777" w:rsidTr="0055522D">
        <w:tc>
          <w:tcPr>
            <w:tcW w:w="2070" w:type="dxa"/>
            <w:tcBorders>
              <w:top w:val="nil"/>
              <w:left w:val="nil"/>
              <w:bottom w:val="nil"/>
              <w:right w:val="nil"/>
            </w:tcBorders>
          </w:tcPr>
          <w:p w14:paraId="1B27FB06" w14:textId="27B79BBD" w:rsidR="00B50572" w:rsidRPr="008C2320" w:rsidRDefault="00B50572" w:rsidP="00A33B9C">
            <w:pPr>
              <w:pStyle w:val="BodyText"/>
              <w:jc w:val="left"/>
              <w:rPr>
                <w:b/>
              </w:rPr>
            </w:pPr>
            <w:r w:rsidRPr="008C2320">
              <w:rPr>
                <w:b/>
              </w:rPr>
              <w:t>Local Department</w:t>
            </w:r>
            <w:r w:rsidR="0070361D" w:rsidRPr="008C2320">
              <w:rPr>
                <w:b/>
              </w:rPr>
              <w:t xml:space="preserve"> </w:t>
            </w:r>
          </w:p>
        </w:tc>
        <w:tc>
          <w:tcPr>
            <w:tcW w:w="7632" w:type="dxa"/>
            <w:tcBorders>
              <w:top w:val="nil"/>
              <w:left w:val="nil"/>
              <w:bottom w:val="nil"/>
              <w:right w:val="nil"/>
            </w:tcBorders>
          </w:tcPr>
          <w:p w14:paraId="67D5D28B" w14:textId="2F3FF0E3" w:rsidR="00B50572" w:rsidRPr="008C2320" w:rsidRDefault="00B50572" w:rsidP="007801C6">
            <w:pPr>
              <w:pStyle w:val="Heading2Text"/>
              <w:jc w:val="left"/>
            </w:pPr>
            <w:r w:rsidRPr="008C2320">
              <w:t>The local department of social services of any county or city in this Commonwealth (</w:t>
            </w:r>
            <w:r w:rsidR="008C2320" w:rsidRPr="008C2320">
              <w:t xml:space="preserve">§63.2-100 </w:t>
            </w:r>
            <w:r w:rsidRPr="008C2320">
              <w:t>of the Code of Virginia).</w:t>
            </w:r>
          </w:p>
        </w:tc>
      </w:tr>
      <w:tr w:rsidR="00B50572" w14:paraId="7D87C48F" w14:textId="77777777" w:rsidTr="0055522D">
        <w:trPr>
          <w:trHeight w:val="432"/>
        </w:trPr>
        <w:tc>
          <w:tcPr>
            <w:tcW w:w="2070" w:type="dxa"/>
            <w:tcBorders>
              <w:top w:val="nil"/>
              <w:left w:val="nil"/>
              <w:bottom w:val="nil"/>
              <w:right w:val="nil"/>
            </w:tcBorders>
          </w:tcPr>
          <w:p w14:paraId="0B79BA5A" w14:textId="153D1746" w:rsidR="00B50572" w:rsidRPr="005335D9" w:rsidRDefault="00B50572" w:rsidP="003A7214">
            <w:pPr>
              <w:pStyle w:val="BodyText"/>
              <w:keepNext/>
              <w:keepLines/>
              <w:jc w:val="left"/>
              <w:rPr>
                <w:b/>
              </w:rPr>
            </w:pPr>
            <w:r>
              <w:rPr>
                <w:b/>
              </w:rPr>
              <w:t xml:space="preserve">Personal Needs </w:t>
            </w:r>
            <w:r w:rsidR="00BC3C63">
              <w:rPr>
                <w:b/>
              </w:rPr>
              <w:t>A</w:t>
            </w:r>
            <w:r>
              <w:rPr>
                <w:b/>
              </w:rPr>
              <w:t>llowance</w:t>
            </w:r>
          </w:p>
        </w:tc>
        <w:tc>
          <w:tcPr>
            <w:tcW w:w="7632" w:type="dxa"/>
            <w:tcBorders>
              <w:top w:val="nil"/>
              <w:left w:val="nil"/>
              <w:bottom w:val="nil"/>
              <w:right w:val="nil"/>
            </w:tcBorders>
          </w:tcPr>
          <w:p w14:paraId="57EEC1A5" w14:textId="1908FA9A" w:rsidR="00B50572" w:rsidRPr="00BC3C63" w:rsidRDefault="00BC3C63" w:rsidP="00B51D9B">
            <w:pPr>
              <w:pStyle w:val="Heading2Text"/>
            </w:pPr>
            <w:r w:rsidRPr="00BC3C63">
              <w:rPr>
                <w:color w:val="444444"/>
              </w:rPr>
              <w:t>A portion of the AG payment that is reserved for meeting the individual's personal needs. The amount is established by the Virginia General Assembly.</w:t>
            </w:r>
          </w:p>
        </w:tc>
      </w:tr>
      <w:tr w:rsidR="00B50572" w14:paraId="478064C7" w14:textId="77777777" w:rsidTr="0055522D">
        <w:tc>
          <w:tcPr>
            <w:tcW w:w="2070" w:type="dxa"/>
            <w:tcBorders>
              <w:top w:val="nil"/>
              <w:left w:val="nil"/>
              <w:bottom w:val="nil"/>
              <w:right w:val="nil"/>
            </w:tcBorders>
          </w:tcPr>
          <w:p w14:paraId="5C8C982F" w14:textId="77777777" w:rsidR="00B50572" w:rsidRDefault="00B50572" w:rsidP="00A33B9C">
            <w:pPr>
              <w:pStyle w:val="BodyText"/>
              <w:jc w:val="left"/>
              <w:rPr>
                <w:b/>
              </w:rPr>
            </w:pPr>
            <w:r>
              <w:rPr>
                <w:b/>
              </w:rPr>
              <w:t>Provider</w:t>
            </w:r>
          </w:p>
        </w:tc>
        <w:tc>
          <w:tcPr>
            <w:tcW w:w="7632" w:type="dxa"/>
            <w:tcBorders>
              <w:top w:val="nil"/>
              <w:left w:val="nil"/>
              <w:bottom w:val="nil"/>
              <w:right w:val="nil"/>
            </w:tcBorders>
          </w:tcPr>
          <w:p w14:paraId="18B73531" w14:textId="7BFFBA8F" w:rsidR="00B50572" w:rsidRPr="003A7214" w:rsidRDefault="00B50572" w:rsidP="005926B3">
            <w:pPr>
              <w:pStyle w:val="Heading2Text"/>
            </w:pPr>
            <w:r>
              <w:t xml:space="preserve">Means an ALF that is licensed by the Department of Social Services or an AFC provider that is approved by a local department </w:t>
            </w:r>
            <w:r w:rsidR="00162794">
              <w:t xml:space="preserve">of </w:t>
            </w:r>
            <w:r>
              <w:t>social services or a SH provider as defined in §37.2-421.1 of the Code of Virginia.</w:t>
            </w:r>
            <w:r w:rsidR="00162794">
              <w:rPr>
                <w:rFonts w:ascii="PT Serif" w:hAnsi="PT Serif"/>
                <w:color w:val="444444"/>
                <w:sz w:val="27"/>
                <w:szCs w:val="27"/>
              </w:rPr>
              <w:t xml:space="preserve"> </w:t>
            </w:r>
          </w:p>
        </w:tc>
      </w:tr>
      <w:tr w:rsidR="00B50572" w14:paraId="6045A34A" w14:textId="77777777" w:rsidTr="0055522D">
        <w:tc>
          <w:tcPr>
            <w:tcW w:w="2070" w:type="dxa"/>
            <w:tcBorders>
              <w:top w:val="nil"/>
              <w:left w:val="nil"/>
              <w:bottom w:val="nil"/>
              <w:right w:val="nil"/>
            </w:tcBorders>
          </w:tcPr>
          <w:p w14:paraId="23A7072D" w14:textId="77777777" w:rsidR="00B50572" w:rsidRDefault="00B50572" w:rsidP="00A33B9C">
            <w:pPr>
              <w:pStyle w:val="BodyText"/>
              <w:jc w:val="left"/>
              <w:rPr>
                <w:b/>
              </w:rPr>
            </w:pPr>
            <w:r>
              <w:rPr>
                <w:b/>
              </w:rPr>
              <w:t>Provider Agreement</w:t>
            </w:r>
          </w:p>
        </w:tc>
        <w:tc>
          <w:tcPr>
            <w:tcW w:w="7632" w:type="dxa"/>
            <w:tcBorders>
              <w:top w:val="nil"/>
              <w:left w:val="nil"/>
              <w:bottom w:val="nil"/>
              <w:right w:val="nil"/>
            </w:tcBorders>
          </w:tcPr>
          <w:p w14:paraId="59CB1DDE" w14:textId="35622520" w:rsidR="00B50572" w:rsidRPr="003A7214" w:rsidRDefault="00B50572" w:rsidP="005926B3">
            <w:pPr>
              <w:pStyle w:val="Heading2Text"/>
            </w:pPr>
            <w:r>
              <w:t>Means a written agreement that ALFs and SH providers must complete and submit to the department when requesting approval to admit individuals receiving AG.</w:t>
            </w:r>
            <w:r w:rsidR="00162794">
              <w:t xml:space="preserve"> </w:t>
            </w:r>
            <w:r w:rsidR="00162794">
              <w:rPr>
                <w:rFonts w:ascii="PT Serif" w:hAnsi="PT Serif"/>
                <w:color w:val="444444"/>
                <w:sz w:val="27"/>
                <w:szCs w:val="27"/>
              </w:rPr>
              <w:t> </w:t>
            </w:r>
          </w:p>
        </w:tc>
      </w:tr>
      <w:tr w:rsidR="00B50572" w14:paraId="51B89DB0" w14:textId="77777777" w:rsidTr="0055522D">
        <w:tc>
          <w:tcPr>
            <w:tcW w:w="2070" w:type="dxa"/>
            <w:tcBorders>
              <w:top w:val="nil"/>
              <w:left w:val="nil"/>
              <w:bottom w:val="nil"/>
              <w:right w:val="nil"/>
            </w:tcBorders>
          </w:tcPr>
          <w:p w14:paraId="6A963F52" w14:textId="77777777" w:rsidR="00B50572" w:rsidRDefault="00B50572" w:rsidP="00A33B9C">
            <w:pPr>
              <w:pStyle w:val="BodyText"/>
              <w:jc w:val="left"/>
              <w:rPr>
                <w:b/>
              </w:rPr>
            </w:pPr>
            <w:r>
              <w:rPr>
                <w:b/>
              </w:rPr>
              <w:t>Qualified Assessor</w:t>
            </w:r>
          </w:p>
        </w:tc>
        <w:tc>
          <w:tcPr>
            <w:tcW w:w="7632" w:type="dxa"/>
            <w:tcBorders>
              <w:top w:val="nil"/>
              <w:left w:val="nil"/>
              <w:bottom w:val="nil"/>
              <w:right w:val="nil"/>
            </w:tcBorders>
          </w:tcPr>
          <w:p w14:paraId="21082D25" w14:textId="4FF6121B" w:rsidR="00B50572" w:rsidRDefault="00B50572" w:rsidP="005926B3">
            <w:pPr>
              <w:pStyle w:val="Heading2Text"/>
            </w:pPr>
            <w:r>
              <w:t>Means an individual who is authorized by 22VAC30-110 to perform an assessment, reassessment, or change in level of care for an individual applying for AG or residing in an ALF or SH setting. For individuals receiving services from a community services board</w:t>
            </w:r>
            <w:r w:rsidR="00162794">
              <w:t xml:space="preserve"> </w:t>
            </w:r>
            <w:r>
              <w:t xml:space="preserve">or behavioral </w:t>
            </w:r>
            <w:r>
              <w:lastRenderedPageBreak/>
              <w:t>health authority, a qualified assessor is an employee or designee of the community services board or behavioral health authority</w:t>
            </w:r>
            <w:r w:rsidR="00162794">
              <w:t>.</w:t>
            </w:r>
          </w:p>
        </w:tc>
      </w:tr>
      <w:tr w:rsidR="00B50572" w14:paraId="5E1CEACD" w14:textId="77777777" w:rsidTr="0055522D">
        <w:tc>
          <w:tcPr>
            <w:tcW w:w="2070" w:type="dxa"/>
            <w:tcBorders>
              <w:top w:val="nil"/>
              <w:left w:val="nil"/>
              <w:bottom w:val="nil"/>
              <w:right w:val="nil"/>
            </w:tcBorders>
          </w:tcPr>
          <w:p w14:paraId="32863A16" w14:textId="77777777" w:rsidR="00B50572" w:rsidRDefault="00B50572" w:rsidP="00A33B9C">
            <w:pPr>
              <w:pStyle w:val="BodyText"/>
              <w:jc w:val="left"/>
              <w:rPr>
                <w:b/>
              </w:rPr>
            </w:pPr>
            <w:r>
              <w:rPr>
                <w:b/>
              </w:rPr>
              <w:lastRenderedPageBreak/>
              <w:t xml:space="preserve">Rate </w:t>
            </w:r>
          </w:p>
        </w:tc>
        <w:tc>
          <w:tcPr>
            <w:tcW w:w="7632" w:type="dxa"/>
            <w:tcBorders>
              <w:top w:val="nil"/>
              <w:left w:val="nil"/>
              <w:bottom w:val="nil"/>
              <w:right w:val="nil"/>
            </w:tcBorders>
          </w:tcPr>
          <w:p w14:paraId="626F2CF7" w14:textId="4CAC2791" w:rsidR="00B50572" w:rsidRDefault="00B50572" w:rsidP="00B50572">
            <w:pPr>
              <w:pStyle w:val="Heading2Text"/>
              <w:jc w:val="left"/>
            </w:pPr>
            <w:r>
              <w:t>Means the established rate</w:t>
            </w:r>
            <w:r w:rsidR="00162794">
              <w:t>.</w:t>
            </w:r>
          </w:p>
        </w:tc>
      </w:tr>
      <w:tr w:rsidR="00B50572" w14:paraId="589D9A16" w14:textId="77777777" w:rsidTr="0055522D">
        <w:tc>
          <w:tcPr>
            <w:tcW w:w="2070" w:type="dxa"/>
            <w:tcBorders>
              <w:top w:val="nil"/>
              <w:left w:val="nil"/>
              <w:bottom w:val="nil"/>
              <w:right w:val="nil"/>
            </w:tcBorders>
          </w:tcPr>
          <w:p w14:paraId="1668A9F8" w14:textId="77777777" w:rsidR="00B50572" w:rsidRDefault="00B50572" w:rsidP="00A33B9C">
            <w:pPr>
              <w:pStyle w:val="BodyText"/>
              <w:jc w:val="left"/>
              <w:rPr>
                <w:b/>
              </w:rPr>
            </w:pPr>
            <w:r>
              <w:rPr>
                <w:b/>
              </w:rPr>
              <w:t>Residential living care</w:t>
            </w:r>
          </w:p>
        </w:tc>
        <w:tc>
          <w:tcPr>
            <w:tcW w:w="7632" w:type="dxa"/>
            <w:tcBorders>
              <w:top w:val="nil"/>
              <w:left w:val="nil"/>
              <w:bottom w:val="nil"/>
              <w:right w:val="nil"/>
            </w:tcBorders>
          </w:tcPr>
          <w:p w14:paraId="484D4D5C" w14:textId="3AD542D9" w:rsidR="00B50572" w:rsidRPr="00D81199" w:rsidRDefault="00B50572" w:rsidP="0008047C">
            <w:pPr>
              <w:pStyle w:val="Heading2Text"/>
              <w:jc w:val="left"/>
            </w:pPr>
            <w:r>
              <w:t>Means a level of service provided by an ALF or a SH provider for adults who may have physical or mental impairments and require only minimal assistance with the activities of daily living.  Included in this level of service are individuals who are dependent in medication administration as documented on the Uniform Assessment Instrument (UAI).</w:t>
            </w:r>
            <w:r w:rsidR="00162794">
              <w:t xml:space="preserve"> </w:t>
            </w:r>
          </w:p>
        </w:tc>
      </w:tr>
      <w:tr w:rsidR="00B50572" w14:paraId="42E98B07" w14:textId="77777777" w:rsidTr="0055522D">
        <w:tc>
          <w:tcPr>
            <w:tcW w:w="2070" w:type="dxa"/>
            <w:tcBorders>
              <w:top w:val="nil"/>
              <w:left w:val="nil"/>
              <w:bottom w:val="nil"/>
              <w:right w:val="nil"/>
            </w:tcBorders>
          </w:tcPr>
          <w:p w14:paraId="312D2BC3" w14:textId="79DC0ED8" w:rsidR="00B50572" w:rsidRDefault="00B50572" w:rsidP="00D81199">
            <w:pPr>
              <w:pStyle w:val="BodyText"/>
              <w:jc w:val="left"/>
              <w:rPr>
                <w:b/>
              </w:rPr>
            </w:pPr>
            <w:r>
              <w:rPr>
                <w:b/>
              </w:rPr>
              <w:t xml:space="preserve">Virginia Uniform Assessment Instrument </w:t>
            </w:r>
            <w:r w:rsidR="00681E35">
              <w:rPr>
                <w:b/>
              </w:rPr>
              <w:t xml:space="preserve">or </w:t>
            </w:r>
            <w:r>
              <w:rPr>
                <w:b/>
              </w:rPr>
              <w:t>UAI</w:t>
            </w:r>
          </w:p>
        </w:tc>
        <w:tc>
          <w:tcPr>
            <w:tcW w:w="7632" w:type="dxa"/>
            <w:tcBorders>
              <w:top w:val="nil"/>
              <w:left w:val="nil"/>
              <w:bottom w:val="nil"/>
              <w:right w:val="nil"/>
            </w:tcBorders>
          </w:tcPr>
          <w:p w14:paraId="2CF4B5A7" w14:textId="033E62AD" w:rsidR="00B50572" w:rsidRPr="00D81199" w:rsidRDefault="00B50572" w:rsidP="00605F03">
            <w:pPr>
              <w:pStyle w:val="Heading2Text"/>
            </w:pPr>
            <w:r>
              <w:t>The department designated assessment form. It is used to record assessment information for determining the level of service that is needed.</w:t>
            </w:r>
          </w:p>
        </w:tc>
      </w:tr>
    </w:tbl>
    <w:p w14:paraId="148770B3" w14:textId="77777777" w:rsidR="009F2674" w:rsidRPr="009F2674" w:rsidRDefault="009F2674" w:rsidP="009F2674"/>
    <w:p w14:paraId="2AFB3EBF" w14:textId="77777777" w:rsidR="00A05308" w:rsidRPr="00870788" w:rsidRDefault="009F1C6F" w:rsidP="00605F03">
      <w:pPr>
        <w:pStyle w:val="Heading2"/>
      </w:pPr>
      <w:bookmarkStart w:id="1" w:name="_Toc125374319"/>
      <w:r>
        <w:t>Funding</w:t>
      </w:r>
      <w:bookmarkEnd w:id="1"/>
    </w:p>
    <w:p w14:paraId="03A2F650" w14:textId="77777777" w:rsidR="006F6D2C" w:rsidRPr="00C36B1E" w:rsidRDefault="001069A1" w:rsidP="001069A1">
      <w:pPr>
        <w:pStyle w:val="Heading2Text"/>
        <w:keepNext/>
      </w:pPr>
      <w:bookmarkStart w:id="2" w:name="_Toc228698013"/>
      <w:bookmarkStart w:id="3" w:name="_Toc261781435"/>
      <w:r>
        <w:rPr>
          <w:sz w:val="23"/>
          <w:szCs w:val="23"/>
        </w:rPr>
        <w:t xml:space="preserve">The AG program is funded by a combination of state and local funds. State funds comprise </w:t>
      </w:r>
      <w:r w:rsidRPr="00C36B1E">
        <w:t xml:space="preserve">80% and local funds comprise the remaining 20%. State funds are authorized by the </w:t>
      </w:r>
      <w:r w:rsidR="007801C6" w:rsidRPr="00C36B1E">
        <w:t xml:space="preserve">Virginia </w:t>
      </w:r>
      <w:r w:rsidRPr="00C36B1E">
        <w:t xml:space="preserve">General Assembly and the local funds are authorized by the governing body of each locality. </w:t>
      </w:r>
      <w:bookmarkEnd w:id="2"/>
      <w:bookmarkEnd w:id="3"/>
    </w:p>
    <w:p w14:paraId="1DD01522" w14:textId="57977D42" w:rsidR="001069A1" w:rsidRPr="00C36B1E" w:rsidRDefault="001069A1" w:rsidP="001069A1">
      <w:pPr>
        <w:pStyle w:val="Heading2Text"/>
        <w:keepNext/>
      </w:pPr>
      <w:r w:rsidRPr="00C36B1E">
        <w:t xml:space="preserve">The </w:t>
      </w:r>
      <w:r w:rsidR="00E261B4" w:rsidRPr="00C36B1E">
        <w:t>AG</w:t>
      </w:r>
      <w:r w:rsidRPr="00C36B1E">
        <w:t xml:space="preserve"> Program provides income supplements to recipients of SSI and certain other aged, blind, or disabled individuals residing in </w:t>
      </w:r>
      <w:r w:rsidR="00E261B4" w:rsidRPr="00C36B1E">
        <w:t>AG</w:t>
      </w:r>
      <w:r w:rsidR="00CD3CF5" w:rsidRPr="00C36B1E">
        <w:t>SH</w:t>
      </w:r>
      <w:r w:rsidR="0046446D" w:rsidRPr="00C36B1E">
        <w:t xml:space="preserve"> that </w:t>
      </w:r>
      <w:r w:rsidR="005926B3" w:rsidRPr="00C36B1E">
        <w:t>are</w:t>
      </w:r>
      <w:r w:rsidR="0046446D" w:rsidRPr="00C36B1E">
        <w:t xml:space="preserve"> approved by DBHDS and</w:t>
      </w:r>
      <w:r w:rsidR="00E66F2F" w:rsidRPr="00C36B1E">
        <w:t xml:space="preserve"> </w:t>
      </w:r>
      <w:r w:rsidR="0050773A">
        <w:t>DARS</w:t>
      </w:r>
      <w:r w:rsidRPr="00C36B1E">
        <w:t xml:space="preserve">. </w:t>
      </w:r>
      <w:r w:rsidR="00434B94" w:rsidRPr="00C36B1E">
        <w:t>LDSS should use the following cost codes w</w:t>
      </w:r>
      <w:r w:rsidRPr="00C36B1E">
        <w:t xml:space="preserve">hen </w:t>
      </w:r>
      <w:r w:rsidR="00434B94" w:rsidRPr="00C36B1E">
        <w:t>issuing</w:t>
      </w:r>
      <w:r w:rsidRPr="00C36B1E">
        <w:t xml:space="preserve"> </w:t>
      </w:r>
      <w:r w:rsidR="00E261B4" w:rsidRPr="00C36B1E">
        <w:t>AG</w:t>
      </w:r>
      <w:r w:rsidRPr="00C36B1E">
        <w:t xml:space="preserve"> payments to individuals living in </w:t>
      </w:r>
      <w:r w:rsidR="00E261B4" w:rsidRPr="00C36B1E">
        <w:t>AG</w:t>
      </w:r>
      <w:r w:rsidR="00CD3CF5" w:rsidRPr="00C36B1E">
        <w:t>SH</w:t>
      </w:r>
      <w:r w:rsidRPr="00C36B1E">
        <w:t xml:space="preserve"> </w:t>
      </w:r>
      <w:r w:rsidR="00434B94" w:rsidRPr="00C36B1E">
        <w:t>setting:</w:t>
      </w:r>
      <w:r w:rsidRPr="00C36B1E">
        <w:t xml:space="preserve"> </w:t>
      </w:r>
    </w:p>
    <w:p w14:paraId="52C78A6C" w14:textId="77777777" w:rsidR="0046446D" w:rsidRDefault="0046446D" w:rsidP="00E706FC">
      <w:pPr>
        <w:pStyle w:val="Heading2BlueBullet"/>
      </w:pPr>
      <w:r>
        <w:t>Aged individuals-80701</w:t>
      </w:r>
    </w:p>
    <w:p w14:paraId="4C163F9A" w14:textId="77777777" w:rsidR="001069A1" w:rsidRDefault="001069A1" w:rsidP="00E706FC">
      <w:pPr>
        <w:pStyle w:val="Heading2BlueBullet"/>
      </w:pPr>
      <w:r>
        <w:t>Blind individuals-80702</w:t>
      </w:r>
    </w:p>
    <w:p w14:paraId="0C92E624" w14:textId="77777777" w:rsidR="001069A1" w:rsidRPr="00B50572" w:rsidRDefault="001069A1" w:rsidP="00E706FC">
      <w:pPr>
        <w:pStyle w:val="Heading2BlueBullet"/>
      </w:pPr>
      <w:r>
        <w:t>Disabled individuals-80703</w:t>
      </w:r>
    </w:p>
    <w:p w14:paraId="7A93BBD5" w14:textId="77777777" w:rsidR="003E44D6" w:rsidRPr="00FC43D3" w:rsidRDefault="00E66F2F" w:rsidP="00605F03">
      <w:pPr>
        <w:pStyle w:val="Heading2"/>
      </w:pPr>
      <w:bookmarkStart w:id="4" w:name="_Toc125374320"/>
      <w:r>
        <w:t xml:space="preserve">Eligibility </w:t>
      </w:r>
      <w:r w:rsidR="0070361D">
        <w:t>o</w:t>
      </w:r>
      <w:r w:rsidR="00CF1769">
        <w:t>verview</w:t>
      </w:r>
      <w:bookmarkEnd w:id="4"/>
      <w:r w:rsidR="00CF1769">
        <w:t xml:space="preserve"> </w:t>
      </w:r>
    </w:p>
    <w:p w14:paraId="1099C288" w14:textId="77777777" w:rsidR="003E44D6" w:rsidRDefault="002C31DE" w:rsidP="00E706FC">
      <w:pPr>
        <w:pStyle w:val="Heading2Text"/>
      </w:pPr>
      <w:r>
        <w:t xml:space="preserve">LDSS </w:t>
      </w:r>
      <w:r w:rsidR="009866D7">
        <w:t>eligibility workers (</w:t>
      </w:r>
      <w:r>
        <w:t>EW</w:t>
      </w:r>
      <w:r w:rsidR="009866D7">
        <w:t>)</w:t>
      </w:r>
      <w:r>
        <w:t xml:space="preserve"> should follow the same criteria in evaluating an individual’s financial eligibility for AGSH as they would for any </w:t>
      </w:r>
      <w:r w:rsidR="0052751A">
        <w:t xml:space="preserve">SSI </w:t>
      </w:r>
      <w:r w:rsidR="00DC0D6E">
        <w:t>or</w:t>
      </w:r>
      <w:r>
        <w:t xml:space="preserve"> Non-SSI recipient</w:t>
      </w:r>
      <w:r w:rsidR="0052751A">
        <w:t xml:space="preserve">.  </w:t>
      </w:r>
    </w:p>
    <w:p w14:paraId="75C8A176" w14:textId="77777777" w:rsidR="00F2362D" w:rsidRDefault="002C31DE" w:rsidP="00E706FC">
      <w:pPr>
        <w:pStyle w:val="Heading2Text"/>
      </w:pPr>
      <w:r>
        <w:lastRenderedPageBreak/>
        <w:t>However, there are some a</w:t>
      </w:r>
      <w:r w:rsidR="00F2362D">
        <w:t>dditional considerations regarding AGSH:</w:t>
      </w:r>
    </w:p>
    <w:p w14:paraId="2CE725B4" w14:textId="44AFCB43" w:rsidR="0052751A" w:rsidRDefault="002C31DE" w:rsidP="00E706FC">
      <w:pPr>
        <w:pStyle w:val="Heading2BlueBullet"/>
      </w:pPr>
      <w:r>
        <w:t>AG</w:t>
      </w:r>
      <w:r w:rsidR="00F2362D">
        <w:t>SH is</w:t>
      </w:r>
      <w:r>
        <w:t xml:space="preserve"> </w:t>
      </w:r>
      <w:r w:rsidR="00F2362D">
        <w:t xml:space="preserve">available to </w:t>
      </w:r>
      <w:r w:rsidR="00C26A62">
        <w:t>individuals who have applied for auxiliary grant and</w:t>
      </w:r>
      <w:r w:rsidR="0083309A">
        <w:t xml:space="preserve"> </w:t>
      </w:r>
      <w:r w:rsidR="008D2E4B">
        <w:t xml:space="preserve">who </w:t>
      </w:r>
      <w:r w:rsidR="00F2362D">
        <w:t>are assessed using the UAI</w:t>
      </w:r>
      <w:r>
        <w:t>.</w:t>
      </w:r>
      <w:r w:rsidR="008C0D7E">
        <w:t xml:space="preserve"> </w:t>
      </w:r>
      <w:r>
        <w:t xml:space="preserve">AGSH individuals </w:t>
      </w:r>
      <w:r w:rsidR="008C0D7E">
        <w:t xml:space="preserve">must </w:t>
      </w:r>
      <w:r w:rsidR="008D2E4B">
        <w:t xml:space="preserve">meet the residential level of care at a minimum, </w:t>
      </w:r>
      <w:r w:rsidR="00F2362D">
        <w:t>be</w:t>
      </w:r>
      <w:r w:rsidR="008D2E4B">
        <w:t xml:space="preserve"> interested in</w:t>
      </w:r>
      <w:r>
        <w:t xml:space="preserve"> receiving</w:t>
      </w:r>
      <w:r w:rsidR="008D2E4B">
        <w:t xml:space="preserve"> </w:t>
      </w:r>
      <w:r w:rsidR="00F2362D">
        <w:t>AG</w:t>
      </w:r>
      <w:r w:rsidR="00CD3CF5">
        <w:t>SH</w:t>
      </w:r>
      <w:r w:rsidR="00F2362D">
        <w:t xml:space="preserve">, and be </w:t>
      </w:r>
      <w:r w:rsidR="008D2E4B">
        <w:t xml:space="preserve">determined through an </w:t>
      </w:r>
      <w:r w:rsidR="00F2362D">
        <w:t>AG</w:t>
      </w:r>
      <w:r w:rsidR="008D2E4B">
        <w:t xml:space="preserve">SH evaluation to be </w:t>
      </w:r>
      <w:r w:rsidR="00F2362D">
        <w:t>eligible for</w:t>
      </w:r>
      <w:r w:rsidR="008D2E4B">
        <w:t xml:space="preserve"> </w:t>
      </w:r>
      <w:r w:rsidR="00F2362D">
        <w:t>AG</w:t>
      </w:r>
      <w:r w:rsidR="00CD3CF5">
        <w:t>SH</w:t>
      </w:r>
      <w:r w:rsidR="008D2E4B">
        <w:t xml:space="preserve">. </w:t>
      </w:r>
    </w:p>
    <w:p w14:paraId="3A9E2B5B" w14:textId="77777777" w:rsidR="003C7629" w:rsidRDefault="00E261B4" w:rsidP="00E706FC">
      <w:pPr>
        <w:pStyle w:val="Heading2BlueBullet"/>
      </w:pPr>
      <w:r>
        <w:t xml:space="preserve">AGSH is </w:t>
      </w:r>
      <w:r w:rsidR="00F2362D">
        <w:t xml:space="preserve">only </w:t>
      </w:r>
      <w:r>
        <w:t>available to i</w:t>
      </w:r>
      <w:r w:rsidR="003C7629">
        <w:t>ndividuals who do not require ongoing, onsite, 24-hour supervision and care or recipients who have any of the prohibited conditions or care needs described in subsection D of §63.2-1805</w:t>
      </w:r>
      <w:r w:rsidR="002C31DE">
        <w:t xml:space="preserve"> of the Code of Virginia</w:t>
      </w:r>
      <w:r w:rsidR="003C7629">
        <w:t>.</w:t>
      </w:r>
    </w:p>
    <w:p w14:paraId="60F2080A" w14:textId="04A96ACD" w:rsidR="0052751A" w:rsidRPr="0055522D" w:rsidRDefault="0052751A" w:rsidP="00E706FC">
      <w:pPr>
        <w:pStyle w:val="Heading2BlueBullet"/>
      </w:pPr>
      <w:r>
        <w:t xml:space="preserve">The number of participants </w:t>
      </w:r>
      <w:r w:rsidR="00E261B4">
        <w:t xml:space="preserve">in AGSH </w:t>
      </w:r>
      <w:r>
        <w:t xml:space="preserve">is </w:t>
      </w:r>
      <w:r w:rsidR="00162794">
        <w:t xml:space="preserve">limited to 120 individuals pursuant to an </w:t>
      </w:r>
      <w:r w:rsidR="00162794" w:rsidRPr="0055522D">
        <w:t>agreement between DARS and Social Security Administration</w:t>
      </w:r>
      <w:r w:rsidR="000903E7" w:rsidRPr="0055522D">
        <w:t xml:space="preserve"> (SSA)</w:t>
      </w:r>
      <w:r w:rsidR="00162794" w:rsidRPr="0055522D">
        <w:t xml:space="preserve">. </w:t>
      </w:r>
    </w:p>
    <w:p w14:paraId="08A7476D" w14:textId="7697F785" w:rsidR="006E7EC9" w:rsidRPr="008E0A43" w:rsidRDefault="0052751A" w:rsidP="008E0A43">
      <w:pPr>
        <w:pStyle w:val="Heading2BlueBullet"/>
        <w:rPr>
          <w:i/>
          <w:iCs/>
          <w:highlight w:val="yellow"/>
          <w:u w:val="single"/>
        </w:rPr>
      </w:pPr>
      <w:r w:rsidRPr="0055522D">
        <w:t xml:space="preserve">The </w:t>
      </w:r>
      <w:r w:rsidR="00E261B4" w:rsidRPr="0055522D">
        <w:t>AG</w:t>
      </w:r>
      <w:r w:rsidR="00CD3CF5" w:rsidRPr="0055522D">
        <w:t>SH</w:t>
      </w:r>
      <w:r w:rsidRPr="0055522D">
        <w:t xml:space="preserve"> provider</w:t>
      </w:r>
      <w:r w:rsidRPr="0050773A">
        <w:t xml:space="preserve"> must be an approved provider with DBHDS and </w:t>
      </w:r>
      <w:r w:rsidR="00E261B4" w:rsidRPr="0050773A">
        <w:t xml:space="preserve">certified by </w:t>
      </w:r>
      <w:r w:rsidRPr="0050773A">
        <w:t>DARS.</w:t>
      </w:r>
      <w:r w:rsidR="00A50720" w:rsidRPr="0050773A">
        <w:t xml:space="preserve"> </w:t>
      </w:r>
      <w:r w:rsidR="00A92C9B" w:rsidRPr="0050773A">
        <w:t>The AGSH</w:t>
      </w:r>
      <w:r w:rsidR="00D91425" w:rsidRPr="0050773A">
        <w:t xml:space="preserve"> provider</w:t>
      </w:r>
      <w:r w:rsidR="00A92C9B" w:rsidRPr="0050773A">
        <w:t xml:space="preserve"> list is available </w:t>
      </w:r>
      <w:r w:rsidR="006E7EC9" w:rsidRPr="0055522D">
        <w:rPr>
          <w:rStyle w:val="Hyperlink"/>
          <w:i/>
          <w:iCs/>
          <w:color w:val="auto"/>
          <w:u w:val="none"/>
        </w:rPr>
        <w:t xml:space="preserve">on </w:t>
      </w:r>
      <w:r w:rsidR="008E0A43" w:rsidRPr="0055522D">
        <w:rPr>
          <w:rStyle w:val="Hyperlink"/>
          <w:i/>
          <w:iCs/>
          <w:color w:val="auto"/>
          <w:u w:val="none"/>
        </w:rPr>
        <w:t xml:space="preserve">the </w:t>
      </w:r>
      <w:r w:rsidR="006E7EC9" w:rsidRPr="0055522D">
        <w:rPr>
          <w:rStyle w:val="Hyperlink"/>
          <w:i/>
          <w:iCs/>
          <w:color w:val="auto"/>
          <w:u w:val="none"/>
        </w:rPr>
        <w:t>Fusion website.</w:t>
      </w:r>
    </w:p>
    <w:p w14:paraId="5277AEB0" w14:textId="5621808B" w:rsidR="008817E8" w:rsidRDefault="00E261B4" w:rsidP="00E706FC">
      <w:pPr>
        <w:pStyle w:val="Heading2BlueBullet"/>
      </w:pPr>
      <w:r>
        <w:t>The</w:t>
      </w:r>
      <w:r w:rsidR="00A50720">
        <w:t xml:space="preserve"> </w:t>
      </w:r>
      <w:r>
        <w:t>AG</w:t>
      </w:r>
      <w:r w:rsidR="00CD3CF5">
        <w:t>SH</w:t>
      </w:r>
      <w:r w:rsidR="006525B6">
        <w:t xml:space="preserve"> settings are regionally designated for No</w:t>
      </w:r>
      <w:r w:rsidR="00DC0D6E">
        <w:t>rthw</w:t>
      </w:r>
      <w:r w:rsidR="006525B6">
        <w:t>est</w:t>
      </w:r>
      <w:r w:rsidR="008817E8">
        <w:t>ern</w:t>
      </w:r>
      <w:r w:rsidR="00DC0D6E">
        <w:t>, Southw</w:t>
      </w:r>
      <w:r w:rsidR="006525B6">
        <w:t>est</w:t>
      </w:r>
      <w:r w:rsidR="008817E8">
        <w:t>ern</w:t>
      </w:r>
      <w:r w:rsidR="009866D7">
        <w:t>,</w:t>
      </w:r>
      <w:r w:rsidR="006525B6">
        <w:t xml:space="preserve"> and Central Virginia and slots are based on availability and fair market </w:t>
      </w:r>
      <w:r w:rsidR="00D13166">
        <w:t xml:space="preserve">rental rates. </w:t>
      </w:r>
      <w:r w:rsidR="002C31DE">
        <w:t xml:space="preserve">There are some special circumstances </w:t>
      </w:r>
      <w:r w:rsidR="008817E8">
        <w:t>regarding absen</w:t>
      </w:r>
      <w:r w:rsidR="00114524">
        <w:t xml:space="preserve">ces from the </w:t>
      </w:r>
      <w:r w:rsidR="00F2362D">
        <w:t>AG</w:t>
      </w:r>
      <w:r w:rsidR="00114524">
        <w:t xml:space="preserve">SH </w:t>
      </w:r>
      <w:r w:rsidR="002C31DE">
        <w:t>setting</w:t>
      </w:r>
      <w:r w:rsidR="00114524">
        <w:t xml:space="preserve"> </w:t>
      </w:r>
      <w:r w:rsidR="002C31DE">
        <w:t>that affect</w:t>
      </w:r>
      <w:r w:rsidR="00114524">
        <w:t xml:space="preserve"> </w:t>
      </w:r>
      <w:r w:rsidR="009866D7">
        <w:t xml:space="preserve">case </w:t>
      </w:r>
      <w:r w:rsidR="00114524">
        <w:t>closure.</w:t>
      </w:r>
      <w:r w:rsidR="0011602A">
        <w:t xml:space="preserve"> See </w:t>
      </w:r>
      <w:r w:rsidR="00DC0D6E">
        <w:t xml:space="preserve">Section </w:t>
      </w:r>
      <w:r w:rsidR="0011602A" w:rsidRPr="002E1575">
        <w:t>1.</w:t>
      </w:r>
      <w:r w:rsidR="0016142C" w:rsidRPr="002E1575">
        <w:t>8</w:t>
      </w:r>
      <w:r w:rsidR="0011602A" w:rsidRPr="002E1575">
        <w:t>.2</w:t>
      </w:r>
      <w:r w:rsidR="0011602A">
        <w:t xml:space="preserve"> Residence Ends</w:t>
      </w:r>
      <w:r w:rsidR="005926B3">
        <w:t>.</w:t>
      </w:r>
    </w:p>
    <w:p w14:paraId="54756EBA" w14:textId="77777777" w:rsidR="00FD2A1F" w:rsidRDefault="00F2362D" w:rsidP="00E706FC">
      <w:pPr>
        <w:pStyle w:val="Heading2BlueBullet"/>
      </w:pPr>
      <w:r>
        <w:t>AG</w:t>
      </w:r>
      <w:r w:rsidR="00FD2A1F">
        <w:t xml:space="preserve">SH recipients are eligible to receive </w:t>
      </w:r>
      <w:r w:rsidR="00DC0D6E">
        <w:t>Supplemental Nutrition Assistance Program (</w:t>
      </w:r>
      <w:r w:rsidR="00FD2A1F">
        <w:t>SNAP</w:t>
      </w:r>
      <w:r w:rsidR="00DC0D6E">
        <w:t>)</w:t>
      </w:r>
      <w:r w:rsidR="00FD2A1F">
        <w:t xml:space="preserve"> benefits. SNAP benefits are excluded and will not be considered as countable income to the individual. </w:t>
      </w:r>
    </w:p>
    <w:p w14:paraId="3825B8C7" w14:textId="77777777" w:rsidR="00CF1769" w:rsidRDefault="00DC0D6E" w:rsidP="00E706FC">
      <w:pPr>
        <w:pStyle w:val="Heading2BlueBullet"/>
      </w:pPr>
      <w:r>
        <w:t xml:space="preserve">AG </w:t>
      </w:r>
      <w:r w:rsidR="00CF1769">
        <w:t xml:space="preserve">cases </w:t>
      </w:r>
      <w:r>
        <w:t xml:space="preserve">for SH recipients </w:t>
      </w:r>
      <w:r w:rsidR="00D06CE5">
        <w:t>shal</w:t>
      </w:r>
      <w:r w:rsidR="009866D7">
        <w:t>l</w:t>
      </w:r>
      <w:r w:rsidR="00CF1769">
        <w:t xml:space="preserve"> be transferred to the loca</w:t>
      </w:r>
      <w:r w:rsidR="00F2362D">
        <w:t>lity where the individual will reside</w:t>
      </w:r>
      <w:r>
        <w:t xml:space="preserve"> </w:t>
      </w:r>
      <w:r w:rsidR="00F2362D">
        <w:t xml:space="preserve">in the </w:t>
      </w:r>
      <w:r>
        <w:t>SH setting</w:t>
      </w:r>
      <w:r w:rsidR="00D06CE5">
        <w:t xml:space="preserve">. These cases are not retained </w:t>
      </w:r>
      <w:r w:rsidR="00AC1D39">
        <w:t xml:space="preserve">by the locality in which the person resided prior to entering the approved </w:t>
      </w:r>
      <w:r w:rsidR="00D13166">
        <w:t xml:space="preserve">ALF </w:t>
      </w:r>
      <w:r w:rsidR="00AC1D39">
        <w:t>setting</w:t>
      </w:r>
      <w:r w:rsidR="00F2362D" w:rsidRPr="00361C54">
        <w:t xml:space="preserve"> </w:t>
      </w:r>
      <w:r w:rsidR="00F2362D" w:rsidRPr="002E1575">
        <w:t xml:space="preserve">unless the AGSH setting is also located in that </w:t>
      </w:r>
      <w:r w:rsidR="00CD503E" w:rsidRPr="002E1575">
        <w:t>jurisdiction</w:t>
      </w:r>
      <w:r w:rsidR="00F2362D" w:rsidRPr="002E1575">
        <w:t>.</w:t>
      </w:r>
      <w:r w:rsidR="00F2362D">
        <w:t xml:space="preserve"> </w:t>
      </w:r>
      <w:r w:rsidR="0011602A">
        <w:t xml:space="preserve">Exception: If a person leaves </w:t>
      </w:r>
      <w:r w:rsidR="00CD3CF5">
        <w:t>SH</w:t>
      </w:r>
      <w:r w:rsidR="0011602A">
        <w:t xml:space="preserve"> and retur</w:t>
      </w:r>
      <w:r w:rsidR="00F2362D">
        <w:t>ns to an ALF, the AGSH</w:t>
      </w:r>
      <w:r w:rsidR="0011602A">
        <w:t xml:space="preserve"> locality remains the locality of jurisdiction</w:t>
      </w:r>
      <w:r w:rsidR="00CD503E">
        <w:t xml:space="preserve"> for AG</w:t>
      </w:r>
      <w:r w:rsidR="0011602A">
        <w:t>.</w:t>
      </w:r>
    </w:p>
    <w:p w14:paraId="1A2E70A7" w14:textId="21369246" w:rsidR="0052751A" w:rsidRPr="00FC43D3" w:rsidRDefault="003E1A41" w:rsidP="00E706FC">
      <w:pPr>
        <w:pStyle w:val="Heading2Text"/>
      </w:pPr>
      <w:r>
        <w:t xml:space="preserve">Note: </w:t>
      </w:r>
      <w:r w:rsidR="00CD503E">
        <w:t>DBHDS</w:t>
      </w:r>
      <w:r>
        <w:t xml:space="preserve"> will </w:t>
      </w:r>
      <w:r w:rsidR="00CD503E">
        <w:t>track</w:t>
      </w:r>
      <w:r>
        <w:t xml:space="preserve"> </w:t>
      </w:r>
      <w:r w:rsidR="00CD503E">
        <w:t>AG</w:t>
      </w:r>
      <w:r>
        <w:t xml:space="preserve">SH slots in addition to </w:t>
      </w:r>
      <w:r w:rsidRPr="00A0055C">
        <w:rPr>
          <w:i/>
          <w:iCs/>
        </w:rPr>
        <w:t>LDSS using</w:t>
      </w:r>
      <w:r w:rsidR="00A0055C" w:rsidRPr="00A0055C">
        <w:rPr>
          <w:i/>
          <w:iCs/>
        </w:rPr>
        <w:t xml:space="preserve"> </w:t>
      </w:r>
      <w:r w:rsidR="001408DB" w:rsidRPr="0055522D">
        <w:rPr>
          <w:i/>
          <w:iCs/>
        </w:rPr>
        <w:t>LASER cost code</w:t>
      </w:r>
      <w:r w:rsidR="001408DB">
        <w:t xml:space="preserve"> </w:t>
      </w:r>
      <w:r>
        <w:t xml:space="preserve">and </w:t>
      </w:r>
      <w:r w:rsidR="00D13166">
        <w:t xml:space="preserve">provide </w:t>
      </w:r>
      <w:r>
        <w:t>notification to DARS when applications have reached their maximum capacity.</w:t>
      </w:r>
    </w:p>
    <w:p w14:paraId="02A47FA7" w14:textId="77777777" w:rsidR="003E44D6" w:rsidRDefault="0070361D" w:rsidP="004C3213">
      <w:pPr>
        <w:pStyle w:val="Heading2"/>
        <w:tabs>
          <w:tab w:val="num" w:pos="1440"/>
        </w:tabs>
      </w:pPr>
      <w:bookmarkStart w:id="5" w:name="_Toc125374321"/>
      <w:r>
        <w:t>Eligbility p</w:t>
      </w:r>
      <w:r w:rsidR="00114524">
        <w:t>rocess</w:t>
      </w:r>
      <w:bookmarkEnd w:id="5"/>
    </w:p>
    <w:p w14:paraId="7BC1D9FE" w14:textId="4C6D9E03" w:rsidR="00CD503E" w:rsidRPr="00A92C9B" w:rsidRDefault="000C1F6F" w:rsidP="00E706FC">
      <w:pPr>
        <w:pStyle w:val="Heading2Text"/>
        <w:rPr>
          <w:iCs/>
        </w:rPr>
      </w:pPr>
      <w:r w:rsidRPr="00A92C9B">
        <w:t xml:space="preserve">The </w:t>
      </w:r>
      <w:r w:rsidR="00CD503E" w:rsidRPr="00A92C9B">
        <w:t>AG</w:t>
      </w:r>
      <w:r w:rsidRPr="00A92C9B">
        <w:t xml:space="preserve">SH recipient </w:t>
      </w:r>
      <w:r w:rsidR="00CD503E" w:rsidRPr="00A92C9B">
        <w:t xml:space="preserve">must </w:t>
      </w:r>
      <w:r w:rsidR="00362DBD" w:rsidRPr="00A92C9B">
        <w:t>have applied for</w:t>
      </w:r>
      <w:r w:rsidRPr="00A92C9B">
        <w:t xml:space="preserve"> AG</w:t>
      </w:r>
      <w:r w:rsidR="00362DBD" w:rsidRPr="00A92C9B">
        <w:t xml:space="preserve"> or currently</w:t>
      </w:r>
      <w:r w:rsidR="00AA7B50" w:rsidRPr="00A92C9B">
        <w:t xml:space="preserve"> is</w:t>
      </w:r>
      <w:r w:rsidR="00362DBD" w:rsidRPr="00A92C9B">
        <w:t xml:space="preserve"> an AG recipient</w:t>
      </w:r>
      <w:r w:rsidR="00DC0D6E" w:rsidRPr="00A92C9B">
        <w:t xml:space="preserve">. </w:t>
      </w:r>
      <w:r w:rsidRPr="00A92C9B">
        <w:t>The qualified assessor will evaluate the individual’s level of care and will make a referral to</w:t>
      </w:r>
      <w:r w:rsidR="00075B9C" w:rsidRPr="00A92C9B">
        <w:t xml:space="preserve"> the</w:t>
      </w:r>
      <w:r w:rsidRPr="00A92C9B">
        <w:t xml:space="preserve"> </w:t>
      </w:r>
      <w:r w:rsidR="00CD503E" w:rsidRPr="00A92C9B">
        <w:t>AG</w:t>
      </w:r>
      <w:r w:rsidRPr="00A92C9B">
        <w:t xml:space="preserve">SH provider. </w:t>
      </w:r>
      <w:r w:rsidR="00DC0D6E" w:rsidRPr="00A92C9B">
        <w:t xml:space="preserve">The </w:t>
      </w:r>
      <w:r w:rsidR="00CD503E" w:rsidRPr="00A92C9B">
        <w:t>AG</w:t>
      </w:r>
      <w:r w:rsidR="00CE728E" w:rsidRPr="00A92C9B">
        <w:t>SH provider will conduct an SH evaluation</w:t>
      </w:r>
      <w:r w:rsidR="00A428D9" w:rsidRPr="00A92C9B">
        <w:t xml:space="preserve"> and submit an approval letter to the EW</w:t>
      </w:r>
      <w:r w:rsidR="007D348A" w:rsidRPr="00A92C9B">
        <w:t xml:space="preserve"> and qualified assessor</w:t>
      </w:r>
      <w:r w:rsidR="00CE728E" w:rsidRPr="00A92C9B">
        <w:t xml:space="preserve">. </w:t>
      </w:r>
      <w:r w:rsidR="00965193" w:rsidRPr="00A92C9B">
        <w:t>For i</w:t>
      </w:r>
      <w:r w:rsidR="00362DBD" w:rsidRPr="00A92C9B">
        <w:t xml:space="preserve">ndividuals who are applying for the AG initially and have </w:t>
      </w:r>
      <w:r w:rsidR="005655A7" w:rsidRPr="00A92C9B">
        <w:t>selected</w:t>
      </w:r>
      <w:r w:rsidR="00362DBD" w:rsidRPr="00A92C9B">
        <w:t xml:space="preserve"> to go into the </w:t>
      </w:r>
      <w:r w:rsidR="00AA7B50" w:rsidRPr="00A92C9B">
        <w:t>SH</w:t>
      </w:r>
      <w:r w:rsidR="00362DBD" w:rsidRPr="00A92C9B">
        <w:t xml:space="preserve"> setting</w:t>
      </w:r>
      <w:r w:rsidR="00965193" w:rsidRPr="00A92C9B">
        <w:t>,</w:t>
      </w:r>
      <w:r w:rsidR="003B4BE7" w:rsidRPr="00A92C9B">
        <w:t xml:space="preserve"> </w:t>
      </w:r>
      <w:r w:rsidR="00965193" w:rsidRPr="00A92C9B">
        <w:t>when</w:t>
      </w:r>
      <w:r w:rsidR="00362DBD" w:rsidRPr="00A92C9B">
        <w:t xml:space="preserve"> all financial and non</w:t>
      </w:r>
      <w:r w:rsidR="00513329" w:rsidRPr="00A92C9B">
        <w:t>-</w:t>
      </w:r>
      <w:r w:rsidR="00362DBD" w:rsidRPr="00A92C9B">
        <w:t>financial requirements</w:t>
      </w:r>
      <w:r w:rsidR="003B4BE7" w:rsidRPr="00A92C9B">
        <w:t xml:space="preserve"> </w:t>
      </w:r>
      <w:r w:rsidR="00965193" w:rsidRPr="00A92C9B">
        <w:t>are met,</w:t>
      </w:r>
      <w:r w:rsidR="003C78DB" w:rsidRPr="00A92C9B">
        <w:t xml:space="preserve"> send</w:t>
      </w:r>
      <w:r w:rsidR="00137D45" w:rsidRPr="00A92C9B">
        <w:t xml:space="preserve"> the</w:t>
      </w:r>
      <w:r w:rsidR="003C78DB" w:rsidRPr="00A92C9B">
        <w:t xml:space="preserve"> </w:t>
      </w:r>
      <w:r w:rsidR="003B4BE7" w:rsidRPr="00A92C9B">
        <w:t xml:space="preserve">Notice </w:t>
      </w:r>
      <w:r w:rsidR="003C78DB" w:rsidRPr="00A92C9B">
        <w:t xml:space="preserve">of </w:t>
      </w:r>
      <w:r w:rsidR="003B4BE7" w:rsidRPr="00A92C9B">
        <w:t xml:space="preserve">Action </w:t>
      </w:r>
      <w:r w:rsidR="003C78DB" w:rsidRPr="00A92C9B">
        <w:t xml:space="preserve">for AG </w:t>
      </w:r>
      <w:r w:rsidR="00A2436C" w:rsidRPr="00A92C9B">
        <w:t xml:space="preserve">for </w:t>
      </w:r>
      <w:r w:rsidR="007B5583" w:rsidRPr="00A92C9B">
        <w:t>SH</w:t>
      </w:r>
      <w:r w:rsidR="00A428D9" w:rsidRPr="00A92C9B">
        <w:t xml:space="preserve"> approval</w:t>
      </w:r>
      <w:r w:rsidR="00137D45" w:rsidRPr="00A92C9B">
        <w:t>.</w:t>
      </w:r>
      <w:r w:rsidR="00513329" w:rsidRPr="00A92C9B">
        <w:t xml:space="preserve"> </w:t>
      </w:r>
      <w:r w:rsidR="00137D45" w:rsidRPr="00A92C9B">
        <w:t>T</w:t>
      </w:r>
      <w:r w:rsidR="003C78DB" w:rsidRPr="00A92C9B">
        <w:t xml:space="preserve">he individual </w:t>
      </w:r>
      <w:r w:rsidR="00137D45" w:rsidRPr="00A92C9B">
        <w:t>will have</w:t>
      </w:r>
      <w:r w:rsidR="003C78DB" w:rsidRPr="00A92C9B">
        <w:t xml:space="preserve"> 30 days</w:t>
      </w:r>
      <w:r w:rsidR="00A428D9" w:rsidRPr="00A92C9B">
        <w:t xml:space="preserve"> </w:t>
      </w:r>
      <w:r w:rsidR="00137D45" w:rsidRPr="00A92C9B">
        <w:t>from the date of the notice</w:t>
      </w:r>
      <w:r w:rsidR="003C78DB" w:rsidRPr="00A92C9B">
        <w:t xml:space="preserve"> to find appropriate placement.</w:t>
      </w:r>
      <w:r w:rsidR="003C78DB" w:rsidRPr="00D97DCA">
        <w:rPr>
          <w:i/>
        </w:rPr>
        <w:t xml:space="preserve"> </w:t>
      </w:r>
      <w:r w:rsidR="00937F57" w:rsidRPr="00A92C9B">
        <w:rPr>
          <w:iCs/>
        </w:rPr>
        <w:t xml:space="preserve">When calculating the 30 days, allow 5 days for mailing out the Notice of Action for AG. </w:t>
      </w:r>
      <w:r w:rsidR="003C78DB" w:rsidRPr="00A92C9B">
        <w:rPr>
          <w:iCs/>
        </w:rPr>
        <w:lastRenderedPageBreak/>
        <w:t>Once housing has been</w:t>
      </w:r>
      <w:r w:rsidR="00D06CE5" w:rsidRPr="00A92C9B">
        <w:rPr>
          <w:iCs/>
        </w:rPr>
        <w:t xml:space="preserve"> located</w:t>
      </w:r>
      <w:r w:rsidR="003C78DB" w:rsidRPr="00A92C9B">
        <w:rPr>
          <w:iCs/>
        </w:rPr>
        <w:t xml:space="preserve"> and a lease is signed</w:t>
      </w:r>
      <w:r w:rsidR="0052605A" w:rsidRPr="00A92C9B">
        <w:rPr>
          <w:iCs/>
        </w:rPr>
        <w:t>, t</w:t>
      </w:r>
      <w:r w:rsidRPr="00A92C9B">
        <w:rPr>
          <w:iCs/>
        </w:rPr>
        <w:t xml:space="preserve">he </w:t>
      </w:r>
      <w:r w:rsidR="00CD503E" w:rsidRPr="00A92C9B">
        <w:rPr>
          <w:iCs/>
        </w:rPr>
        <w:t>AG</w:t>
      </w:r>
      <w:r w:rsidRPr="00A92C9B">
        <w:rPr>
          <w:iCs/>
        </w:rPr>
        <w:t xml:space="preserve">SH provider will send the </w:t>
      </w:r>
      <w:r w:rsidR="00837269" w:rsidRPr="00A92C9B">
        <w:rPr>
          <w:iCs/>
        </w:rPr>
        <w:t>provider communication</w:t>
      </w:r>
      <w:r w:rsidR="00431AD3" w:rsidRPr="00A92C9B">
        <w:rPr>
          <w:iCs/>
        </w:rPr>
        <w:t xml:space="preserve"> document to the </w:t>
      </w:r>
      <w:r w:rsidR="00CE728E" w:rsidRPr="00A92C9B">
        <w:rPr>
          <w:iCs/>
        </w:rPr>
        <w:t>EW</w:t>
      </w:r>
      <w:r w:rsidR="00A428D9" w:rsidRPr="00A92C9B">
        <w:rPr>
          <w:iCs/>
        </w:rPr>
        <w:t xml:space="preserve"> along with a copy of the lease agreement</w:t>
      </w:r>
      <w:r w:rsidR="00E234FA" w:rsidRPr="00A92C9B">
        <w:rPr>
          <w:iCs/>
        </w:rPr>
        <w:t>.</w:t>
      </w:r>
      <w:r w:rsidR="00FB0280" w:rsidRPr="00A92C9B">
        <w:rPr>
          <w:iCs/>
        </w:rPr>
        <w:t xml:space="preserve"> The </w:t>
      </w:r>
      <w:r w:rsidR="00CE728E" w:rsidRPr="00A92C9B">
        <w:rPr>
          <w:iCs/>
        </w:rPr>
        <w:t>EW</w:t>
      </w:r>
      <w:r w:rsidR="00D06CE5" w:rsidRPr="00A92C9B">
        <w:rPr>
          <w:iCs/>
        </w:rPr>
        <w:t xml:space="preserve"> will need to verify the SH address </w:t>
      </w:r>
      <w:r w:rsidR="00FB0280" w:rsidRPr="00A92C9B">
        <w:rPr>
          <w:iCs/>
        </w:rPr>
        <w:t>and send payment to the individual</w:t>
      </w:r>
      <w:r w:rsidR="007D348A" w:rsidRPr="00A92C9B">
        <w:rPr>
          <w:iCs/>
        </w:rPr>
        <w:t xml:space="preserve"> unless a designated </w:t>
      </w:r>
      <w:r w:rsidR="003C78DB" w:rsidRPr="00A92C9B">
        <w:rPr>
          <w:iCs/>
        </w:rPr>
        <w:t>representative payee</w:t>
      </w:r>
      <w:r w:rsidR="007D348A" w:rsidRPr="00A92C9B">
        <w:rPr>
          <w:iCs/>
        </w:rPr>
        <w:t xml:space="preserve"> has been assigned</w:t>
      </w:r>
      <w:r w:rsidR="003C78DB" w:rsidRPr="00A92C9B">
        <w:rPr>
          <w:iCs/>
        </w:rPr>
        <w:t>.</w:t>
      </w:r>
      <w:r w:rsidR="00DC0D6E" w:rsidRPr="00A92C9B">
        <w:rPr>
          <w:iCs/>
        </w:rPr>
        <w:t xml:space="preserve"> </w:t>
      </w:r>
      <w:r w:rsidR="007D348A" w:rsidRPr="00A92C9B">
        <w:rPr>
          <w:iCs/>
        </w:rPr>
        <w:t xml:space="preserve">Additional information should be requested to verify payee status </w:t>
      </w:r>
      <w:r w:rsidR="00A92C9B">
        <w:rPr>
          <w:iCs/>
        </w:rPr>
        <w:t xml:space="preserve">i.e., a </w:t>
      </w:r>
      <w:r w:rsidR="007D348A" w:rsidRPr="00A92C9B">
        <w:rPr>
          <w:iCs/>
        </w:rPr>
        <w:t>letter from S</w:t>
      </w:r>
      <w:r w:rsidR="000903E7">
        <w:rPr>
          <w:iCs/>
        </w:rPr>
        <w:t>SA</w:t>
      </w:r>
      <w:r w:rsidR="007D348A" w:rsidRPr="00A92C9B">
        <w:rPr>
          <w:iCs/>
        </w:rPr>
        <w:t xml:space="preserve"> or documentation from CSB or Behavioral Health Authority. </w:t>
      </w:r>
      <w:r w:rsidR="003C78DB" w:rsidRPr="00A92C9B">
        <w:rPr>
          <w:iCs/>
        </w:rPr>
        <w:t>Payment will not be issued</w:t>
      </w:r>
      <w:r w:rsidR="00A428D9" w:rsidRPr="00A92C9B">
        <w:rPr>
          <w:iCs/>
        </w:rPr>
        <w:t xml:space="preserve"> until placement is confirmed.</w:t>
      </w:r>
      <w:r w:rsidR="003B4BE7" w:rsidRPr="00A92C9B">
        <w:rPr>
          <w:iCs/>
        </w:rPr>
        <w:t xml:space="preserve"> If placement is not verifiable or has not been confirmed </w:t>
      </w:r>
      <w:r w:rsidR="00A2436C" w:rsidRPr="00A92C9B">
        <w:rPr>
          <w:iCs/>
        </w:rPr>
        <w:t>within</w:t>
      </w:r>
      <w:r w:rsidR="003B4BE7" w:rsidRPr="00A92C9B">
        <w:rPr>
          <w:iCs/>
        </w:rPr>
        <w:t xml:space="preserve"> the </w:t>
      </w:r>
      <w:r w:rsidR="00A2436C" w:rsidRPr="00A92C9B">
        <w:rPr>
          <w:iCs/>
        </w:rPr>
        <w:t>30-day</w:t>
      </w:r>
      <w:r w:rsidR="003B4BE7" w:rsidRPr="00A92C9B">
        <w:rPr>
          <w:iCs/>
        </w:rPr>
        <w:t xml:space="preserve"> period</w:t>
      </w:r>
      <w:r w:rsidR="00AA7B50" w:rsidRPr="00A92C9B">
        <w:rPr>
          <w:iCs/>
        </w:rPr>
        <w:t>,</w:t>
      </w:r>
      <w:r w:rsidR="003B4BE7" w:rsidRPr="00A92C9B">
        <w:rPr>
          <w:iCs/>
        </w:rPr>
        <w:t xml:space="preserve"> send Notice of Action for AG to </w:t>
      </w:r>
      <w:r w:rsidR="00A2436C" w:rsidRPr="00A92C9B">
        <w:rPr>
          <w:iCs/>
        </w:rPr>
        <w:t>deny</w:t>
      </w:r>
      <w:r w:rsidR="003B4BE7" w:rsidRPr="00A92C9B">
        <w:rPr>
          <w:iCs/>
        </w:rPr>
        <w:t xml:space="preserve"> the application.</w:t>
      </w:r>
    </w:p>
    <w:p w14:paraId="56D4EB8C" w14:textId="77CD2B8B" w:rsidR="00D13EA8" w:rsidRPr="00A92C9B" w:rsidRDefault="00DC0D6E" w:rsidP="00E706FC">
      <w:pPr>
        <w:pStyle w:val="Heading2Text"/>
      </w:pPr>
      <w:r w:rsidRPr="00A92C9B">
        <w:t>After the</w:t>
      </w:r>
      <w:r w:rsidR="00025B18" w:rsidRPr="00A92C9B">
        <w:t xml:space="preserve"> </w:t>
      </w:r>
      <w:r w:rsidR="00CD503E" w:rsidRPr="00A92C9B">
        <w:t>AG</w:t>
      </w:r>
      <w:r w:rsidR="00025B18" w:rsidRPr="00A92C9B">
        <w:t>SH</w:t>
      </w:r>
      <w:r w:rsidRPr="00A92C9B">
        <w:t xml:space="preserve"> setting has been established</w:t>
      </w:r>
      <w:r w:rsidR="00FB0280" w:rsidRPr="00A92C9B">
        <w:t xml:space="preserve">, the </w:t>
      </w:r>
      <w:r w:rsidR="00CE728E" w:rsidRPr="00A92C9B">
        <w:t>EW</w:t>
      </w:r>
      <w:r w:rsidR="00FB0280" w:rsidRPr="00A92C9B">
        <w:t xml:space="preserve"> will</w:t>
      </w:r>
      <w:r w:rsidR="00A2436C" w:rsidRPr="00A92C9B">
        <w:t xml:space="preserve"> submit </w:t>
      </w:r>
      <w:r w:rsidR="00C36B1E" w:rsidRPr="00A92C9B">
        <w:t xml:space="preserve">the </w:t>
      </w:r>
      <w:r w:rsidR="00A2436C" w:rsidRPr="00A92C9B">
        <w:t xml:space="preserve">renewal application to the </w:t>
      </w:r>
      <w:r w:rsidR="00D91425" w:rsidRPr="00A92C9B">
        <w:t>individual</w:t>
      </w:r>
      <w:r w:rsidR="00A2436C" w:rsidRPr="00A92C9B">
        <w:t xml:space="preserve"> and his representative payee</w:t>
      </w:r>
      <w:r w:rsidR="00FB0280" w:rsidRPr="00A92C9B">
        <w:t xml:space="preserve"> </w:t>
      </w:r>
      <w:r w:rsidR="00852745" w:rsidRPr="00A92C9B">
        <w:t>for their annual review</w:t>
      </w:r>
      <w:r w:rsidR="000012AA" w:rsidRPr="00A92C9B">
        <w:t>. The EW should</w:t>
      </w:r>
      <w:r w:rsidR="00852745" w:rsidRPr="00A92C9B">
        <w:t xml:space="preserve"> </w:t>
      </w:r>
      <w:r w:rsidR="00FB0280" w:rsidRPr="00A92C9B">
        <w:t>receive an eligibility communication document</w:t>
      </w:r>
      <w:r w:rsidR="0083309A" w:rsidRPr="00A92C9B">
        <w:t xml:space="preserve"> </w:t>
      </w:r>
      <w:r w:rsidR="00431AD3" w:rsidRPr="00A92C9B">
        <w:t xml:space="preserve">(ECD) </w:t>
      </w:r>
      <w:r w:rsidR="0083309A" w:rsidRPr="00A92C9B">
        <w:t>for reassessment</w:t>
      </w:r>
      <w:r w:rsidR="00FB0280" w:rsidRPr="00A92C9B">
        <w:t xml:space="preserve"> during</w:t>
      </w:r>
      <w:r w:rsidR="0049213F" w:rsidRPr="00A92C9B">
        <w:t xml:space="preserve"> the</w:t>
      </w:r>
      <w:r w:rsidR="00FB0280" w:rsidRPr="00A92C9B">
        <w:t xml:space="preserve"> annual </w:t>
      </w:r>
      <w:r w:rsidR="0049213F" w:rsidRPr="00A92C9B">
        <w:t xml:space="preserve">review </w:t>
      </w:r>
      <w:r w:rsidR="00FB0280" w:rsidRPr="00A92C9B">
        <w:t xml:space="preserve">from the qualified assessor for </w:t>
      </w:r>
      <w:r w:rsidR="00CD503E" w:rsidRPr="00A92C9B">
        <w:t>AG</w:t>
      </w:r>
      <w:r w:rsidR="00FB0280" w:rsidRPr="00A92C9B">
        <w:t>SH and verify all financial and non-financial requirements for the AG program.</w:t>
      </w:r>
      <w:r w:rsidR="00F73242" w:rsidRPr="00A92C9B">
        <w:t xml:space="preserve"> (See Chapter B, S</w:t>
      </w:r>
      <w:r w:rsidR="00025B18" w:rsidRPr="00A92C9B">
        <w:t>ection 8 for processing renewals).</w:t>
      </w:r>
    </w:p>
    <w:p w14:paraId="415D3798" w14:textId="77777777" w:rsidR="00D13EA8" w:rsidRDefault="00737FEB" w:rsidP="00E706FC">
      <w:pPr>
        <w:pStyle w:val="Heading2Text"/>
      </w:pPr>
      <w:r>
        <w:t xml:space="preserve">The EW </w:t>
      </w:r>
      <w:r w:rsidR="00DC0D6E">
        <w:t xml:space="preserve">will review the following upon </w:t>
      </w:r>
      <w:r w:rsidR="00CD503E">
        <w:t xml:space="preserve">the individual’s </w:t>
      </w:r>
      <w:r w:rsidR="00DC0D6E">
        <w:t xml:space="preserve">initial entry into </w:t>
      </w:r>
      <w:r w:rsidR="00CD503E">
        <w:t>AG</w:t>
      </w:r>
      <w:r w:rsidR="00DC0D6E">
        <w:t xml:space="preserve">SH and at each annual </w:t>
      </w:r>
      <w:r w:rsidR="0049213F">
        <w:t>review</w:t>
      </w:r>
      <w:r w:rsidR="00DC0D6E">
        <w:t>:</w:t>
      </w:r>
    </w:p>
    <w:p w14:paraId="302AA4FA" w14:textId="6EF636B2" w:rsidR="00737FEB" w:rsidRDefault="00737FEB" w:rsidP="00687630">
      <w:pPr>
        <w:pStyle w:val="Heading2BlueBullet"/>
      </w:pPr>
      <w:r>
        <w:t>Verify that the individual meets at least residential l</w:t>
      </w:r>
      <w:r w:rsidR="00431AD3">
        <w:t xml:space="preserve">evel of care on the </w:t>
      </w:r>
      <w:r w:rsidR="00A92C9B">
        <w:t>ECD</w:t>
      </w:r>
      <w:r w:rsidR="001D7F07">
        <w:t xml:space="preserve"> or Medicaid funded </w:t>
      </w:r>
      <w:r w:rsidR="00D97DCA">
        <w:t>long-term</w:t>
      </w:r>
      <w:r w:rsidR="001D7F07">
        <w:t xml:space="preserve"> care service authorization form (also known as the DMAS</w:t>
      </w:r>
      <w:r w:rsidR="005926B3">
        <w:t xml:space="preserve"> </w:t>
      </w:r>
      <w:r w:rsidR="001D7F07">
        <w:t>96)</w:t>
      </w:r>
      <w:r>
        <w:t>.</w:t>
      </w:r>
    </w:p>
    <w:p w14:paraId="6F07CDBB" w14:textId="77777777" w:rsidR="00737FEB" w:rsidRDefault="00737FEB" w:rsidP="00687630">
      <w:pPr>
        <w:pStyle w:val="Heading2BlueBullet"/>
      </w:pPr>
      <w:r>
        <w:t xml:space="preserve">Verify that the individual </w:t>
      </w:r>
      <w:r w:rsidR="001D7F07">
        <w:t>is living</w:t>
      </w:r>
      <w:r w:rsidR="00DC0D6E">
        <w:t xml:space="preserve"> in</w:t>
      </w:r>
      <w:r w:rsidR="001D7F07">
        <w:t xml:space="preserve"> or </w:t>
      </w:r>
      <w:r>
        <w:t xml:space="preserve">continues to reside in </w:t>
      </w:r>
      <w:r w:rsidR="00B022A9">
        <w:t xml:space="preserve">the </w:t>
      </w:r>
      <w:r w:rsidR="003C4A3A">
        <w:t>AG</w:t>
      </w:r>
      <w:r w:rsidR="00CD3CF5">
        <w:t>SH</w:t>
      </w:r>
      <w:r w:rsidR="00B022A9">
        <w:t xml:space="preserve"> </w:t>
      </w:r>
      <w:r w:rsidR="00DC0D6E">
        <w:t>setting</w:t>
      </w:r>
      <w:r w:rsidR="00B022A9">
        <w:t xml:space="preserve"> as described on the paperwork submitted by the </w:t>
      </w:r>
      <w:r w:rsidR="003C4A3A">
        <w:t>AG</w:t>
      </w:r>
      <w:r w:rsidR="00B022A9">
        <w:t>SH provider</w:t>
      </w:r>
      <w:r>
        <w:t>.</w:t>
      </w:r>
    </w:p>
    <w:p w14:paraId="196C60A5" w14:textId="77777777" w:rsidR="00737FEB" w:rsidRDefault="00737FEB" w:rsidP="00687630">
      <w:pPr>
        <w:pStyle w:val="Heading2BlueBullet"/>
      </w:pPr>
      <w:r>
        <w:t>Verify that the individual meets the income and resource requirements for AG.</w:t>
      </w:r>
    </w:p>
    <w:p w14:paraId="1E0BDCDB" w14:textId="2F1AAF81" w:rsidR="00737FEB" w:rsidRPr="003350EE" w:rsidRDefault="00737FEB" w:rsidP="00431AD3">
      <w:pPr>
        <w:pStyle w:val="Heading2BlueBullet"/>
        <w:numPr>
          <w:ilvl w:val="0"/>
          <w:numId w:val="0"/>
        </w:numPr>
        <w:ind w:left="360"/>
        <w:rPr>
          <w:i/>
          <w:iCs/>
          <w:u w:val="single"/>
        </w:rPr>
      </w:pPr>
      <w:r>
        <w:t xml:space="preserve">Verify that the </w:t>
      </w:r>
      <w:r w:rsidR="003C4A3A">
        <w:t>AG</w:t>
      </w:r>
      <w:r>
        <w:t>SH provider is</w:t>
      </w:r>
      <w:r w:rsidR="009B3EB6">
        <w:t xml:space="preserve"> </w:t>
      </w:r>
      <w:r w:rsidR="00DC0D6E">
        <w:t xml:space="preserve">certified to take AG clients. </w:t>
      </w:r>
      <w:r>
        <w:t xml:space="preserve">A provider list </w:t>
      </w:r>
      <w:r w:rsidR="00DC0D6E">
        <w:t>is available</w:t>
      </w:r>
      <w:r w:rsidR="008E0A43">
        <w:t xml:space="preserve"> </w:t>
      </w:r>
      <w:r w:rsidR="00A0055C" w:rsidRPr="0055522D">
        <w:rPr>
          <w:rStyle w:val="Hyperlink"/>
          <w:bCs/>
          <w:i/>
          <w:iCs/>
          <w:color w:val="auto"/>
          <w:u w:val="none"/>
        </w:rPr>
        <w:t xml:space="preserve">on </w:t>
      </w:r>
      <w:r w:rsidR="008E0A43" w:rsidRPr="0055522D">
        <w:rPr>
          <w:rStyle w:val="Hyperlink"/>
          <w:bCs/>
          <w:i/>
          <w:iCs/>
          <w:color w:val="auto"/>
          <w:u w:val="none"/>
        </w:rPr>
        <w:t xml:space="preserve">the </w:t>
      </w:r>
      <w:r w:rsidR="00A0055C" w:rsidRPr="0055522D">
        <w:rPr>
          <w:rStyle w:val="Hyperlink"/>
          <w:bCs/>
          <w:i/>
          <w:iCs/>
          <w:color w:val="auto"/>
          <w:u w:val="none"/>
        </w:rPr>
        <w:t>Fusion website.</w:t>
      </w:r>
      <w:r w:rsidR="00A0055C" w:rsidRPr="003350EE">
        <w:rPr>
          <w:rStyle w:val="Hyperlink"/>
          <w:bCs/>
          <w:i/>
          <w:iCs/>
          <w:color w:val="auto"/>
        </w:rPr>
        <w:t xml:space="preserve"> </w:t>
      </w:r>
    </w:p>
    <w:p w14:paraId="48248CE8" w14:textId="77777777" w:rsidR="00AC1D39" w:rsidRPr="00737FEB" w:rsidRDefault="00AC1D39" w:rsidP="00687630">
      <w:pPr>
        <w:pStyle w:val="Heading2BlueBullet"/>
      </w:pPr>
      <w:r>
        <w:t xml:space="preserve">EW should review </w:t>
      </w:r>
      <w:r w:rsidR="003C4A3A">
        <w:t>the</w:t>
      </w:r>
      <w:r>
        <w:t xml:space="preserve"> locality </w:t>
      </w:r>
      <w:r w:rsidR="003C4A3A">
        <w:t xml:space="preserve">to which </w:t>
      </w:r>
      <w:r>
        <w:t>the case belongs and conduct a case transfer</w:t>
      </w:r>
      <w:r w:rsidR="003C4A3A">
        <w:t>,</w:t>
      </w:r>
      <w:r>
        <w:t xml:space="preserve"> if applicable. </w:t>
      </w:r>
    </w:p>
    <w:p w14:paraId="3D3E87D5" w14:textId="77777777" w:rsidR="00D13EA8" w:rsidRPr="00634ED7" w:rsidRDefault="00D13EA8" w:rsidP="008A292D">
      <w:pPr>
        <w:pStyle w:val="Heading3"/>
      </w:pPr>
      <w:bookmarkStart w:id="6" w:name="_Toc470178020"/>
      <w:bookmarkStart w:id="7" w:name="_Toc125374322"/>
      <w:r w:rsidRPr="00634ED7">
        <w:t xml:space="preserve">AGSH </w:t>
      </w:r>
      <w:r w:rsidR="0070361D">
        <w:t>enrollment w</w:t>
      </w:r>
      <w:r>
        <w:t>orkflow</w:t>
      </w:r>
      <w:bookmarkEnd w:id="6"/>
      <w:bookmarkEnd w:id="7"/>
    </w:p>
    <w:p w14:paraId="22EDD145" w14:textId="4CEE7F68" w:rsidR="00D13EA8" w:rsidRPr="00D97DCA" w:rsidRDefault="00BB7D86" w:rsidP="00687630">
      <w:pPr>
        <w:pStyle w:val="Heading3Text"/>
      </w:pPr>
      <w:r w:rsidRPr="00D97DCA">
        <w:t xml:space="preserve">The enrollment process is outlined in the following chart. </w:t>
      </w:r>
    </w:p>
    <w:p w14:paraId="30CEF511" w14:textId="3A79AEF9" w:rsidR="00EE19C7" w:rsidRDefault="00EE19C7" w:rsidP="00D13EA8">
      <w:pPr>
        <w:pStyle w:val="Default"/>
        <w:rPr>
          <w:rFonts w:asciiTheme="minorHAnsi" w:hAnsiTheme="minorHAnsi"/>
          <w:highlight w:val="yellow"/>
        </w:rPr>
      </w:pPr>
    </w:p>
    <w:p w14:paraId="693A4CE3" w14:textId="1D6D3BBE" w:rsidR="00EE19C7" w:rsidRDefault="00EE19C7" w:rsidP="00D13EA8">
      <w:pPr>
        <w:pStyle w:val="Default"/>
        <w:rPr>
          <w:rFonts w:asciiTheme="minorHAnsi" w:hAnsiTheme="minorHAnsi"/>
          <w:highlight w:val="yellow"/>
        </w:rPr>
      </w:pPr>
    </w:p>
    <w:p w14:paraId="6C45B508" w14:textId="02EBA4CF" w:rsidR="00EE19C7" w:rsidRDefault="00907374" w:rsidP="00D13EA8">
      <w:pPr>
        <w:pStyle w:val="Default"/>
        <w:rPr>
          <w:rFonts w:asciiTheme="minorHAnsi" w:hAnsiTheme="minorHAnsi"/>
          <w:highlight w:val="yellow"/>
        </w:rPr>
      </w:pPr>
      <w:r>
        <w:rPr>
          <w:rFonts w:asciiTheme="minorHAnsi" w:hAnsiTheme="minorHAnsi"/>
          <w:noProof/>
        </w:rPr>
        <w:lastRenderedPageBreak/>
        <w:drawing>
          <wp:inline distT="0" distB="0" distL="0" distR="0" wp14:anchorId="64D50A21" wp14:editId="5E788971">
            <wp:extent cx="5443220" cy="6581553"/>
            <wp:effectExtent l="0" t="0" r="0" b="2921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6072EF1" w14:textId="77777777" w:rsidR="00907374" w:rsidRDefault="00907374" w:rsidP="00D13EA8">
      <w:pPr>
        <w:pStyle w:val="Default"/>
        <w:rPr>
          <w:rFonts w:asciiTheme="minorHAnsi" w:hAnsiTheme="minorHAnsi"/>
          <w:highlight w:val="yellow"/>
        </w:rPr>
      </w:pPr>
    </w:p>
    <w:p w14:paraId="3541F5BB" w14:textId="7893FD19" w:rsidR="003E44D6" w:rsidRPr="004C3213" w:rsidRDefault="001408DB" w:rsidP="00605F03">
      <w:pPr>
        <w:pStyle w:val="Heading2"/>
      </w:pPr>
      <w:bookmarkStart w:id="8" w:name="_Toc125374323"/>
      <w:r>
        <w:t>S</w:t>
      </w:r>
      <w:r w:rsidR="003C4A3A">
        <w:t>ystem of record</w:t>
      </w:r>
      <w:bookmarkEnd w:id="8"/>
    </w:p>
    <w:p w14:paraId="3E7CC832" w14:textId="1B6C512A" w:rsidR="00025B18" w:rsidRPr="001408DB" w:rsidRDefault="00025B18" w:rsidP="00687630">
      <w:pPr>
        <w:pStyle w:val="Heading2Text"/>
        <w:rPr>
          <w:strike/>
        </w:rPr>
      </w:pPr>
      <w:r w:rsidRPr="003C7629">
        <w:t>VaCMS will be the system of record for</w:t>
      </w:r>
      <w:r w:rsidR="00137D45">
        <w:t xml:space="preserve"> the </w:t>
      </w:r>
      <w:r w:rsidRPr="003C7629">
        <w:t>Medicaid</w:t>
      </w:r>
      <w:r w:rsidR="00137D45">
        <w:t xml:space="preserve"> program</w:t>
      </w:r>
      <w:r w:rsidRPr="003C7629">
        <w:t xml:space="preserve"> </w:t>
      </w:r>
      <w:r w:rsidR="00137D45">
        <w:t xml:space="preserve">that accompanies the AG </w:t>
      </w:r>
      <w:r w:rsidRPr="003C7629">
        <w:t xml:space="preserve">applications.  Workers will process </w:t>
      </w:r>
      <w:r w:rsidR="00BB7D86">
        <w:t>AG</w:t>
      </w:r>
      <w:r w:rsidRPr="003C7629">
        <w:t xml:space="preserve"> applications outside VaCMS </w:t>
      </w:r>
      <w:r w:rsidR="0055522D" w:rsidRPr="003C7629">
        <w:t>system.</w:t>
      </w:r>
      <w:r w:rsidR="0055522D" w:rsidRPr="0055522D">
        <w:rPr>
          <w:i/>
          <w:iCs/>
        </w:rPr>
        <w:t xml:space="preserve"> The</w:t>
      </w:r>
      <w:r w:rsidR="00EB7B18" w:rsidRPr="0055522D">
        <w:rPr>
          <w:i/>
          <w:iCs/>
        </w:rPr>
        <w:t xml:space="preserve"> AG </w:t>
      </w:r>
      <w:r w:rsidR="00EB7B18" w:rsidRPr="0055522D">
        <w:rPr>
          <w:i/>
          <w:iCs/>
        </w:rPr>
        <w:lastRenderedPageBreak/>
        <w:t>application is a paper process where eligibility criteria is</w:t>
      </w:r>
      <w:r w:rsidR="001408DB" w:rsidRPr="0055522D">
        <w:rPr>
          <w:i/>
          <w:iCs/>
        </w:rPr>
        <w:t xml:space="preserve"> evaluated </w:t>
      </w:r>
      <w:r w:rsidR="0053369D" w:rsidRPr="0055522D">
        <w:rPr>
          <w:i/>
          <w:iCs/>
        </w:rPr>
        <w:t>and documented</w:t>
      </w:r>
      <w:r w:rsidR="00EB7B18" w:rsidRPr="0055522D">
        <w:rPr>
          <w:i/>
          <w:iCs/>
        </w:rPr>
        <w:t xml:space="preserve"> on the Evaluation of Eligibility for AG form and kept in the client’s case record.</w:t>
      </w:r>
      <w:r w:rsidR="00EB7B18" w:rsidRPr="0055522D">
        <w:t xml:space="preserve"> </w:t>
      </w:r>
      <w:r w:rsidRPr="0055522D">
        <w:t xml:space="preserve"> </w:t>
      </w:r>
    </w:p>
    <w:p w14:paraId="54190805" w14:textId="77777777" w:rsidR="003E44D6" w:rsidRPr="00663148" w:rsidRDefault="00025B18" w:rsidP="006201BD">
      <w:pPr>
        <w:pStyle w:val="Heading2"/>
        <w:ind w:left="540" w:hanging="540"/>
      </w:pPr>
      <w:bookmarkStart w:id="9" w:name="_Toc125374324"/>
      <w:r>
        <w:t>Forms</w:t>
      </w:r>
      <w:bookmarkEnd w:id="9"/>
    </w:p>
    <w:p w14:paraId="6FA38CF5" w14:textId="2A07CD94" w:rsidR="00961752" w:rsidRPr="00EB7D98" w:rsidRDefault="00025B18" w:rsidP="00681E35">
      <w:pPr>
        <w:pStyle w:val="Heading2BlueBullet"/>
        <w:numPr>
          <w:ilvl w:val="0"/>
          <w:numId w:val="0"/>
        </w:numPr>
        <w:ind w:left="360"/>
        <w:rPr>
          <w:strike/>
        </w:rPr>
      </w:pPr>
      <w:r>
        <w:t xml:space="preserve">Forms used for AG applications or eligibility determinations are located on </w:t>
      </w:r>
      <w:r w:rsidR="002D6841">
        <w:t>FUSION</w:t>
      </w:r>
      <w:r w:rsidR="008E0A43">
        <w:t>.</w:t>
      </w:r>
      <w:r w:rsidR="002D6841">
        <w:t xml:space="preserve"> </w:t>
      </w:r>
    </w:p>
    <w:p w14:paraId="70638950" w14:textId="77777777" w:rsidR="002D0220" w:rsidRDefault="00075B9C" w:rsidP="006201BD">
      <w:pPr>
        <w:pStyle w:val="Heading2"/>
        <w:ind w:left="720" w:hanging="720"/>
      </w:pPr>
      <w:bookmarkStart w:id="10" w:name="_Toc125374325"/>
      <w:r>
        <w:t>Applica</w:t>
      </w:r>
      <w:r w:rsidR="0070361D">
        <w:t>ble p</w:t>
      </w:r>
      <w:r w:rsidR="008D2E4B">
        <w:t>olicy</w:t>
      </w:r>
      <w:bookmarkEnd w:id="10"/>
    </w:p>
    <w:p w14:paraId="3597BB13" w14:textId="2DA27601" w:rsidR="008D2E4B" w:rsidRPr="00A92C9B" w:rsidRDefault="008D2E4B" w:rsidP="00E706FC">
      <w:pPr>
        <w:pStyle w:val="Heading2Text"/>
        <w:rPr>
          <w:rFonts w:eastAsiaTheme="minorHAnsi"/>
        </w:rPr>
      </w:pPr>
      <w:r w:rsidRPr="00A92C9B">
        <w:rPr>
          <w:rFonts w:eastAsiaTheme="minorHAnsi"/>
        </w:rPr>
        <w:t xml:space="preserve">This </w:t>
      </w:r>
      <w:r w:rsidR="000C0C56" w:rsidRPr="00A92C9B">
        <w:rPr>
          <w:rFonts w:eastAsiaTheme="minorHAnsi"/>
        </w:rPr>
        <w:t>chapter</w:t>
      </w:r>
      <w:r w:rsidRPr="00A92C9B">
        <w:rPr>
          <w:rFonts w:eastAsiaTheme="minorHAnsi"/>
        </w:rPr>
        <w:t xml:space="preserve"> addresses the eligibility requirements and determination procedures</w:t>
      </w:r>
      <w:r w:rsidR="000C0C56" w:rsidRPr="00A92C9B">
        <w:rPr>
          <w:rFonts w:eastAsiaTheme="minorHAnsi"/>
        </w:rPr>
        <w:t xml:space="preserve"> for AGSH</w:t>
      </w:r>
      <w:r w:rsidRPr="00A92C9B">
        <w:rPr>
          <w:rFonts w:eastAsiaTheme="minorHAnsi"/>
        </w:rPr>
        <w:t>. The procedures differ for the two groups that are potentially eligible for AG, SSI recipients and non-SSI individuals. SSI recipients are those who receive an SSI money payment. Non-SSI individuals are those who are ineligible for SSI due to excess income</w:t>
      </w:r>
      <w:r w:rsidR="00443DE6" w:rsidRPr="00A92C9B">
        <w:rPr>
          <w:rFonts w:eastAsiaTheme="minorHAnsi"/>
        </w:rPr>
        <w:t xml:space="preserve"> or individuals with no income who meets a covered group</w:t>
      </w:r>
      <w:r w:rsidRPr="00A92C9B">
        <w:rPr>
          <w:rFonts w:eastAsiaTheme="minorHAnsi"/>
        </w:rPr>
        <w:t xml:space="preserve">. The primary differences are in the income and resource eligibility requirements. </w:t>
      </w:r>
    </w:p>
    <w:p w14:paraId="18F088DE" w14:textId="195FB2CE" w:rsidR="003E44D6" w:rsidRPr="00A92C9B" w:rsidRDefault="008D2E4B" w:rsidP="00687630">
      <w:pPr>
        <w:pStyle w:val="Heading2Text"/>
      </w:pPr>
      <w:r w:rsidRPr="00A92C9B">
        <w:rPr>
          <w:rFonts w:eastAsiaTheme="minorHAnsi"/>
        </w:rPr>
        <w:t xml:space="preserve">To address those differences, separate income and resource chapters were developed. The titles of the chapters are the key to which the chapters apply. If the title includes SSI Recipient in the </w:t>
      </w:r>
      <w:r w:rsidR="00E93E05" w:rsidRPr="00A92C9B">
        <w:rPr>
          <w:rFonts w:eastAsiaTheme="minorHAnsi"/>
        </w:rPr>
        <w:t>title,</w:t>
      </w:r>
      <w:r w:rsidRPr="00A92C9B">
        <w:rPr>
          <w:rFonts w:eastAsiaTheme="minorHAnsi"/>
        </w:rPr>
        <w:t xml:space="preserve"> it applies only to SSI recipients, i.e.</w:t>
      </w:r>
      <w:r w:rsidR="00A92C9B">
        <w:rPr>
          <w:rFonts w:eastAsiaTheme="minorHAnsi"/>
        </w:rPr>
        <w:t>,</w:t>
      </w:r>
      <w:r w:rsidRPr="00A92C9B">
        <w:rPr>
          <w:rFonts w:eastAsiaTheme="minorHAnsi"/>
        </w:rPr>
        <w:t xml:space="preserve"> Chapter D - SSI Recipients’ Eligibility. If the title includes Non-SSI, it applies only to those individuals who do not</w:t>
      </w:r>
      <w:r w:rsidRPr="00A92C9B">
        <w:t xml:space="preserve"> receive SSI, i.e. Chapter E - Non-SSI Resource Eligibility. If the title does not include either of those </w:t>
      </w:r>
      <w:r w:rsidR="00E93E05" w:rsidRPr="00A92C9B">
        <w:t>phrases,</w:t>
      </w:r>
      <w:r w:rsidRPr="00A92C9B">
        <w:t xml:space="preserve"> it applies to both groups. </w:t>
      </w:r>
    </w:p>
    <w:p w14:paraId="5EBF72A1" w14:textId="77777777" w:rsidR="003E44D6" w:rsidRPr="00663148" w:rsidRDefault="00882D84" w:rsidP="006201BD">
      <w:pPr>
        <w:pStyle w:val="Heading2"/>
        <w:ind w:left="720" w:hanging="720"/>
      </w:pPr>
      <w:bookmarkStart w:id="11" w:name="_Toc125374326"/>
      <w:r>
        <w:t xml:space="preserve">Residence in </w:t>
      </w:r>
      <w:r w:rsidR="00CD3CF5">
        <w:t>SH</w:t>
      </w:r>
      <w:bookmarkEnd w:id="11"/>
    </w:p>
    <w:p w14:paraId="719D7D5A" w14:textId="57270426" w:rsidR="003E44D6" w:rsidRDefault="00882D84" w:rsidP="00E706FC">
      <w:pPr>
        <w:pStyle w:val="Heading2Text"/>
        <w:jc w:val="left"/>
      </w:pPr>
      <w:r w:rsidRPr="00681E35">
        <w:t>The individual</w:t>
      </w:r>
      <w:r w:rsidRPr="00F810EE">
        <w:t xml:space="preserve"> must be residing in a </w:t>
      </w:r>
      <w:r w:rsidR="00E706FC">
        <w:t>setting</w:t>
      </w:r>
      <w:r w:rsidRPr="00F810EE">
        <w:t xml:space="preserve"> that has been </w:t>
      </w:r>
      <w:r w:rsidR="00E706FC">
        <w:t>licensed</w:t>
      </w:r>
      <w:r w:rsidR="00681E35">
        <w:t xml:space="preserve"> by DBHDS</w:t>
      </w:r>
      <w:r w:rsidRPr="00F810EE">
        <w:t xml:space="preserve"> to provide </w:t>
      </w:r>
      <w:r w:rsidR="00E706FC">
        <w:t>AG</w:t>
      </w:r>
      <w:r w:rsidR="00CD3CF5">
        <w:t>SH</w:t>
      </w:r>
      <w:r w:rsidRPr="00F810EE">
        <w:t xml:space="preserve"> services and certified as an AG provider by DARS. The housing provider </w:t>
      </w:r>
      <w:r w:rsidR="000C0C56">
        <w:t>also</w:t>
      </w:r>
      <w:r w:rsidRPr="00F810EE">
        <w:t xml:space="preserve"> has </w:t>
      </w:r>
      <w:r w:rsidR="000C0C56">
        <w:t>to enter</w:t>
      </w:r>
      <w:r w:rsidRPr="00F810EE">
        <w:t xml:space="preserve"> into </w:t>
      </w:r>
      <w:r w:rsidR="00681E35">
        <w:t xml:space="preserve">an </w:t>
      </w:r>
      <w:r w:rsidRPr="00F810EE">
        <w:t xml:space="preserve">agreement to provide supportive services to the individual. </w:t>
      </w:r>
    </w:p>
    <w:p w14:paraId="41DED0FE" w14:textId="77777777" w:rsidR="00971C14" w:rsidRDefault="00E706FC" w:rsidP="00971C14">
      <w:pPr>
        <w:pStyle w:val="Heading3"/>
      </w:pPr>
      <w:bookmarkStart w:id="12" w:name="_Toc125374327"/>
      <w:r>
        <w:t>Verification of residence</w:t>
      </w:r>
      <w:r w:rsidR="00971C14">
        <w:t xml:space="preserve"> in S</w:t>
      </w:r>
      <w:r w:rsidR="0070361D">
        <w:t>H</w:t>
      </w:r>
      <w:bookmarkEnd w:id="12"/>
    </w:p>
    <w:p w14:paraId="1C047E50" w14:textId="77777777" w:rsidR="000C0C56" w:rsidRDefault="000C0C56" w:rsidP="000C0C56">
      <w:pPr>
        <w:pStyle w:val="Heading3Text"/>
      </w:pPr>
      <w:r>
        <w:t>The EW shall do the following:</w:t>
      </w:r>
    </w:p>
    <w:p w14:paraId="736E74F6" w14:textId="3D8B7512" w:rsidR="00971C14" w:rsidRPr="00361C54" w:rsidRDefault="000C0C56" w:rsidP="00687630">
      <w:pPr>
        <w:pStyle w:val="Heading3BlueBullet"/>
        <w:rPr>
          <w:i/>
        </w:rPr>
      </w:pPr>
      <w:r>
        <w:t xml:space="preserve">Verify </w:t>
      </w:r>
      <w:r w:rsidRPr="00681E35">
        <w:t xml:space="preserve">individual is in </w:t>
      </w:r>
      <w:r w:rsidR="00B07E4F" w:rsidRPr="00681E35">
        <w:t>an</w:t>
      </w:r>
      <w:r w:rsidRPr="00681E35">
        <w:t xml:space="preserve"> </w:t>
      </w:r>
      <w:r w:rsidR="002D6841" w:rsidRPr="00681E35">
        <w:t>SH setting</w:t>
      </w:r>
      <w:r w:rsidR="001C3A5B" w:rsidRPr="00681E35">
        <w:t xml:space="preserve"> via </w:t>
      </w:r>
      <w:r w:rsidR="002D6841" w:rsidRPr="00681E35">
        <w:t>provider co</w:t>
      </w:r>
      <w:r w:rsidR="00C36B1E" w:rsidRPr="00681E35">
        <w:t xml:space="preserve">mmunication documentation and </w:t>
      </w:r>
      <w:r w:rsidR="002D6841" w:rsidRPr="00681E35">
        <w:t xml:space="preserve">a lease </w:t>
      </w:r>
      <w:r w:rsidR="00B07E4F" w:rsidRPr="00681E35">
        <w:t>agreement.</w:t>
      </w:r>
    </w:p>
    <w:p w14:paraId="6F8A0085" w14:textId="77777777" w:rsidR="00971C14" w:rsidRDefault="00971C14" w:rsidP="00687630">
      <w:pPr>
        <w:pStyle w:val="Heading3BlueBullet"/>
      </w:pPr>
      <w:r>
        <w:t xml:space="preserve">Verify that the </w:t>
      </w:r>
      <w:r w:rsidR="00E706FC">
        <w:t xml:space="preserve">AGSH </w:t>
      </w:r>
      <w:r>
        <w:t>provider</w:t>
      </w:r>
      <w:r w:rsidR="00E706FC">
        <w:t xml:space="preserve"> is listed on the AG</w:t>
      </w:r>
      <w:r>
        <w:t>SH provider list.</w:t>
      </w:r>
    </w:p>
    <w:p w14:paraId="1C42D199" w14:textId="1B1E5B38" w:rsidR="00971C14" w:rsidRPr="00361C54" w:rsidRDefault="000400E4" w:rsidP="00687630">
      <w:pPr>
        <w:pStyle w:val="Heading3BlueBullet"/>
        <w:rPr>
          <w:i/>
        </w:rPr>
      </w:pPr>
      <w:r>
        <w:t xml:space="preserve">Verify that the </w:t>
      </w:r>
      <w:r w:rsidRPr="00681E35">
        <w:t xml:space="preserve">individual continues </w:t>
      </w:r>
      <w:r w:rsidR="00E706FC" w:rsidRPr="00681E35">
        <w:t xml:space="preserve">to live at the address where he or </w:t>
      </w:r>
      <w:r w:rsidRPr="00681E35">
        <w:t xml:space="preserve">she was approved </w:t>
      </w:r>
      <w:r w:rsidR="00E706FC" w:rsidRPr="00681E35">
        <w:t>to reside</w:t>
      </w:r>
      <w:r w:rsidR="002D6841" w:rsidRPr="00681E35">
        <w:t xml:space="preserve"> via a statement by the appropriate </w:t>
      </w:r>
      <w:r w:rsidR="00361C54" w:rsidRPr="00681E35">
        <w:t>qualified assessor</w:t>
      </w:r>
      <w:r w:rsidR="00E706FC" w:rsidRPr="00681E35">
        <w:t>.</w:t>
      </w:r>
    </w:p>
    <w:p w14:paraId="4A6FA7FC" w14:textId="77777777" w:rsidR="000400E4" w:rsidRDefault="00697927" w:rsidP="000400E4">
      <w:pPr>
        <w:pStyle w:val="Heading3"/>
      </w:pPr>
      <w:bookmarkStart w:id="13" w:name="_Toc125374328"/>
      <w:r>
        <w:lastRenderedPageBreak/>
        <w:t>Residence e</w:t>
      </w:r>
      <w:r w:rsidR="000400E4">
        <w:t>nds</w:t>
      </w:r>
      <w:bookmarkEnd w:id="13"/>
    </w:p>
    <w:p w14:paraId="388C3A60" w14:textId="77777777" w:rsidR="00E706FC" w:rsidRDefault="000400E4" w:rsidP="00687630">
      <w:pPr>
        <w:pStyle w:val="Heading3Text"/>
      </w:pPr>
      <w:r w:rsidRPr="000400E4">
        <w:t>An individual must maintain eligibility for both AG and for the AGSH setting.  AGSH evaluations must be conducted at eligibility determination, annually, and with changes in individual circumstances that jeopardize safety and housing stability.</w:t>
      </w:r>
    </w:p>
    <w:p w14:paraId="76A847D1" w14:textId="77777777" w:rsidR="00B86383" w:rsidRDefault="00C85DCD" w:rsidP="00687630">
      <w:pPr>
        <w:pStyle w:val="Heading3Text"/>
      </w:pPr>
      <w:r>
        <w:t>The individual’s e</w:t>
      </w:r>
      <w:r w:rsidR="00E706FC">
        <w:t>ligibility for SH ends when</w:t>
      </w:r>
      <w:r w:rsidR="00687630">
        <w:t>:</w:t>
      </w:r>
    </w:p>
    <w:p w14:paraId="30D8200D" w14:textId="77777777" w:rsidR="00B86383" w:rsidRDefault="00C85DCD" w:rsidP="00C85DCD">
      <w:pPr>
        <w:pStyle w:val="Heading3BlueBullet"/>
      </w:pPr>
      <w:r>
        <w:t>The i</w:t>
      </w:r>
      <w:r w:rsidR="00B86383">
        <w:t>ndividual no longer meets AG financial eligibility</w:t>
      </w:r>
      <w:r>
        <w:t>, or</w:t>
      </w:r>
    </w:p>
    <w:p w14:paraId="6E5267C4" w14:textId="77777777" w:rsidR="00B86383" w:rsidRDefault="00C85DCD" w:rsidP="00C85DCD">
      <w:pPr>
        <w:pStyle w:val="Heading3BlueBullet"/>
      </w:pPr>
      <w:r>
        <w:t>The i</w:t>
      </w:r>
      <w:r w:rsidR="00B86383">
        <w:t>ndividual no longer meets AGSH non-financial eligibility, including the following:</w:t>
      </w:r>
    </w:p>
    <w:p w14:paraId="6A63AA42" w14:textId="77777777" w:rsidR="00B86383" w:rsidRPr="00B86383" w:rsidRDefault="00C85DCD" w:rsidP="00C85DCD">
      <w:pPr>
        <w:pStyle w:val="Heading3ClearBullet"/>
      </w:pPr>
      <w:r>
        <w:t>The individual is a</w:t>
      </w:r>
      <w:r w:rsidR="00B86383" w:rsidRPr="00B86383">
        <w:t xml:space="preserve">bsent from housing unit for 30 consecutive days or more, or </w:t>
      </w:r>
    </w:p>
    <w:p w14:paraId="0C87A116" w14:textId="77777777" w:rsidR="00B86383" w:rsidRPr="00B86383" w:rsidRDefault="00C85DCD" w:rsidP="00C85DCD">
      <w:pPr>
        <w:pStyle w:val="Heading3ClearBullet"/>
      </w:pPr>
      <w:r>
        <w:t>The individual is a</w:t>
      </w:r>
      <w:r w:rsidR="00B86383" w:rsidRPr="00B86383">
        <w:t xml:space="preserve">bsent from housing unit </w:t>
      </w:r>
      <w:r w:rsidR="00A50720">
        <w:t>over the</w:t>
      </w:r>
      <w:r w:rsidR="00B86383" w:rsidRPr="00B86383">
        <w:t xml:space="preserve"> 90 consecutive days due to hospitalization without a physician’s statement, or</w:t>
      </w:r>
    </w:p>
    <w:p w14:paraId="4A3B8D2D" w14:textId="77777777" w:rsidR="00B86383" w:rsidRPr="00B86383" w:rsidRDefault="00C85DCD" w:rsidP="00C85DCD">
      <w:pPr>
        <w:pStyle w:val="Heading3ClearBullet"/>
      </w:pPr>
      <w:r>
        <w:t>The individual n</w:t>
      </w:r>
      <w:r w:rsidR="00B86383" w:rsidRPr="00B86383">
        <w:t xml:space="preserve">o longer meets </w:t>
      </w:r>
      <w:r w:rsidR="009F0D66">
        <w:t xml:space="preserve">a minimum of </w:t>
      </w:r>
      <w:r w:rsidR="00B86383" w:rsidRPr="00B86383">
        <w:t>residential level of care, or</w:t>
      </w:r>
    </w:p>
    <w:p w14:paraId="69A3DC6C" w14:textId="77777777" w:rsidR="00B86383" w:rsidRPr="00B86383" w:rsidRDefault="00C85DCD" w:rsidP="00C85DCD">
      <w:pPr>
        <w:pStyle w:val="Heading3ClearBullet"/>
      </w:pPr>
      <w:r>
        <w:t>The individual n</w:t>
      </w:r>
      <w:r w:rsidR="00B86383" w:rsidRPr="00B86383">
        <w:t>o longer meets AGSH eligibility as determined by AGSH re-evaluation, or</w:t>
      </w:r>
    </w:p>
    <w:p w14:paraId="4E4C1CB6" w14:textId="03A2887A" w:rsidR="00B86383" w:rsidRPr="00C85DCD" w:rsidRDefault="00C85DCD" w:rsidP="00C85DCD">
      <w:pPr>
        <w:pStyle w:val="Heading3ClearBullet"/>
      </w:pPr>
      <w:r>
        <w:t>The individual refuses</w:t>
      </w:r>
      <w:r w:rsidR="00B86383" w:rsidRPr="00B86383">
        <w:t xml:space="preserve"> or </w:t>
      </w:r>
      <w:r>
        <w:t>is unable</w:t>
      </w:r>
      <w:r w:rsidR="009044CB">
        <w:t xml:space="preserve"> </w:t>
      </w:r>
      <w:r w:rsidR="00B86383" w:rsidRPr="00B86383">
        <w:t xml:space="preserve">to participate in </w:t>
      </w:r>
      <w:r w:rsidR="009F0D66">
        <w:t xml:space="preserve">the </w:t>
      </w:r>
      <w:r>
        <w:t>annual reassessment</w:t>
      </w:r>
      <w:r w:rsidR="00B86383" w:rsidRPr="00B86383">
        <w:t xml:space="preserve"> or AGSH re-evaluation</w:t>
      </w:r>
      <w:r w:rsidR="00B86383">
        <w:t>.</w:t>
      </w:r>
    </w:p>
    <w:p w14:paraId="58F64729" w14:textId="039251BF" w:rsidR="002C3620" w:rsidRPr="00681E35" w:rsidRDefault="00B86383" w:rsidP="00C85DCD">
      <w:pPr>
        <w:pStyle w:val="Heading3Text"/>
      </w:pPr>
      <w:r w:rsidRPr="00681E35">
        <w:t xml:space="preserve">Individuals who no longer meet </w:t>
      </w:r>
      <w:r w:rsidR="00C85DCD" w:rsidRPr="00681E35">
        <w:t>AG</w:t>
      </w:r>
      <w:r w:rsidRPr="00681E35">
        <w:t>SH criteria will be discharged from the program</w:t>
      </w:r>
      <w:r w:rsidR="002C3620" w:rsidRPr="00681E35">
        <w:t xml:space="preserve">. </w:t>
      </w:r>
      <w:r w:rsidR="00C85DCD" w:rsidRPr="00681E35">
        <w:t xml:space="preserve">The </w:t>
      </w:r>
      <w:r w:rsidR="004D4B54" w:rsidRPr="00681E35">
        <w:t xml:space="preserve">EW </w:t>
      </w:r>
      <w:r w:rsidR="00C85DCD" w:rsidRPr="00681E35">
        <w:t>will</w:t>
      </w:r>
      <w:r w:rsidR="004D4B54" w:rsidRPr="00681E35">
        <w:t xml:space="preserve"> receive</w:t>
      </w:r>
      <w:r w:rsidR="00443DE6" w:rsidRPr="00681E35">
        <w:t xml:space="preserve"> a provider communication document </w:t>
      </w:r>
      <w:r w:rsidR="004D4B54" w:rsidRPr="00681E35">
        <w:t xml:space="preserve">from </w:t>
      </w:r>
      <w:r w:rsidR="00C85DCD" w:rsidRPr="00681E35">
        <w:t>the AG</w:t>
      </w:r>
      <w:r w:rsidR="004D4B54" w:rsidRPr="00681E35">
        <w:t>SH provider</w:t>
      </w:r>
      <w:r w:rsidR="00923CB6" w:rsidRPr="00681E35">
        <w:t xml:space="preserve"> regarding </w:t>
      </w:r>
      <w:r w:rsidR="00C85DCD" w:rsidRPr="00681E35">
        <w:t>any residence</w:t>
      </w:r>
      <w:r w:rsidR="00923CB6" w:rsidRPr="00681E35">
        <w:t xml:space="preserve"> changes</w:t>
      </w:r>
      <w:r w:rsidR="00C85DCD" w:rsidRPr="00681E35">
        <w:t>.</w:t>
      </w:r>
      <w:r w:rsidR="004D4B54" w:rsidRPr="00681E35">
        <w:t xml:space="preserve"> </w:t>
      </w:r>
      <w:r w:rsidR="00C85DCD" w:rsidRPr="00681E35">
        <w:t>I</w:t>
      </w:r>
      <w:r w:rsidR="004D4B54" w:rsidRPr="00681E35">
        <w:t xml:space="preserve">f </w:t>
      </w:r>
      <w:r w:rsidR="00C85DCD" w:rsidRPr="00681E35">
        <w:t xml:space="preserve">the </w:t>
      </w:r>
      <w:r w:rsidR="004D4B54" w:rsidRPr="00681E35">
        <w:t xml:space="preserve">EW receives third party information, then the </w:t>
      </w:r>
      <w:r w:rsidR="00923CB6" w:rsidRPr="00681E35">
        <w:t>E</w:t>
      </w:r>
      <w:r w:rsidR="004D4B54" w:rsidRPr="00681E35">
        <w:t xml:space="preserve">W </w:t>
      </w:r>
      <w:r w:rsidR="009F0D66" w:rsidRPr="00681E35">
        <w:t>shall</w:t>
      </w:r>
      <w:r w:rsidR="004D4B54" w:rsidRPr="00681E35">
        <w:t xml:space="preserve"> </w:t>
      </w:r>
      <w:r w:rsidR="00923CB6" w:rsidRPr="00681E35">
        <w:t>obtain</w:t>
      </w:r>
      <w:r w:rsidR="004D4B54" w:rsidRPr="00681E35">
        <w:t xml:space="preserve"> additional information </w:t>
      </w:r>
      <w:r w:rsidR="00923CB6" w:rsidRPr="00681E35">
        <w:t>from the</w:t>
      </w:r>
      <w:r w:rsidR="004D4B54" w:rsidRPr="00681E35">
        <w:t xml:space="preserve"> </w:t>
      </w:r>
      <w:r w:rsidR="00C85DCD" w:rsidRPr="00681E35">
        <w:t>AG</w:t>
      </w:r>
      <w:r w:rsidR="009F0D66" w:rsidRPr="00681E35">
        <w:t xml:space="preserve">SH provider, </w:t>
      </w:r>
      <w:r w:rsidR="00C85DCD" w:rsidRPr="00681E35">
        <w:t xml:space="preserve">the </w:t>
      </w:r>
      <w:r w:rsidR="004D4B54" w:rsidRPr="00681E35">
        <w:t>CSB</w:t>
      </w:r>
      <w:r w:rsidR="009F0D66" w:rsidRPr="00681E35">
        <w:t xml:space="preserve"> or BHA</w:t>
      </w:r>
      <w:r w:rsidR="004D4B54" w:rsidRPr="00681E35">
        <w:t xml:space="preserve">. </w:t>
      </w:r>
      <w:r w:rsidR="00923CB6" w:rsidRPr="00681E35">
        <w:t>In cases where</w:t>
      </w:r>
      <w:r w:rsidR="002C3620" w:rsidRPr="00681E35">
        <w:t xml:space="preserve"> the individual is seeking </w:t>
      </w:r>
      <w:r w:rsidR="00C85DCD" w:rsidRPr="00681E35">
        <w:t>admission to</w:t>
      </w:r>
      <w:r w:rsidR="002C3620" w:rsidRPr="00681E35">
        <w:t xml:space="preserve"> an </w:t>
      </w:r>
      <w:r w:rsidR="000C3E26" w:rsidRPr="00681E35">
        <w:t>ALF or AFC home</w:t>
      </w:r>
      <w:r w:rsidR="002C3620" w:rsidRPr="00681E35">
        <w:t xml:space="preserve">, </w:t>
      </w:r>
      <w:r w:rsidR="00C85DCD" w:rsidRPr="00681E35">
        <w:t xml:space="preserve">the EW must suspend payment until it can be verified </w:t>
      </w:r>
      <w:r w:rsidR="009F0D66" w:rsidRPr="00681E35">
        <w:t>that the individual has</w:t>
      </w:r>
      <w:r w:rsidR="002C3620" w:rsidRPr="00681E35">
        <w:t xml:space="preserve"> </w:t>
      </w:r>
      <w:r w:rsidR="00C85DCD" w:rsidRPr="00681E35">
        <w:t>entered a</w:t>
      </w:r>
      <w:r w:rsidR="002C3620" w:rsidRPr="00681E35">
        <w:t xml:space="preserve"> new setting. </w:t>
      </w:r>
      <w:r w:rsidR="00C85DCD" w:rsidRPr="00681E35">
        <w:t>In these situations, f</w:t>
      </w:r>
      <w:r w:rsidR="002C3620" w:rsidRPr="00681E35">
        <w:t xml:space="preserve">ollow procedures in Chapter C </w:t>
      </w:r>
      <w:r w:rsidR="00C85DCD" w:rsidRPr="00681E35">
        <w:t>S</w:t>
      </w:r>
      <w:r w:rsidR="007C7874" w:rsidRPr="00681E35">
        <w:t xml:space="preserve">ection </w:t>
      </w:r>
      <w:r w:rsidR="002C3620" w:rsidRPr="00681E35">
        <w:t>7</w:t>
      </w:r>
      <w:r w:rsidR="009F0D66" w:rsidRPr="00681E35">
        <w:t>, Residence in an ALF or AFC home</w:t>
      </w:r>
      <w:r w:rsidR="002C3620" w:rsidRPr="00681E35">
        <w:t xml:space="preserve">. </w:t>
      </w:r>
    </w:p>
    <w:p w14:paraId="5582F51C" w14:textId="77777777" w:rsidR="00431AD3" w:rsidRPr="00681E35" w:rsidRDefault="00431AD3" w:rsidP="00431AD3">
      <w:pPr>
        <w:pStyle w:val="Heading3Text"/>
      </w:pPr>
      <w:r w:rsidRPr="00681E35">
        <w:t xml:space="preserve">For AGSH recipients returning to an ALF: </w:t>
      </w:r>
    </w:p>
    <w:p w14:paraId="52283F92" w14:textId="0779922B" w:rsidR="00431AD3" w:rsidRPr="00681E35" w:rsidRDefault="00431AD3" w:rsidP="00431AD3">
      <w:pPr>
        <w:pStyle w:val="Heading3BlueBullet"/>
        <w:rPr>
          <w:iCs/>
        </w:rPr>
      </w:pPr>
      <w:r w:rsidRPr="00681E35">
        <w:rPr>
          <w:iCs/>
        </w:rPr>
        <w:t xml:space="preserve">If the UAI is less than 12 months old, the assessor may submit an ECD to the EW to indicate continued level of care. </w:t>
      </w:r>
    </w:p>
    <w:p w14:paraId="5DB020F8" w14:textId="31729A37" w:rsidR="00431AD3" w:rsidRPr="00681E35" w:rsidRDefault="00431AD3" w:rsidP="00431AD3">
      <w:pPr>
        <w:pStyle w:val="Heading3BlueBullet"/>
        <w:rPr>
          <w:iCs/>
        </w:rPr>
      </w:pPr>
      <w:r w:rsidRPr="00681E35">
        <w:rPr>
          <w:iCs/>
        </w:rPr>
        <w:t>If the UAI is more than 12 months old, then a DMAS 96 will be submitted.</w:t>
      </w:r>
    </w:p>
    <w:p w14:paraId="2204FFB2" w14:textId="77777777" w:rsidR="00431AD3" w:rsidRPr="00E93E05" w:rsidRDefault="00431AD3" w:rsidP="00C85DCD">
      <w:pPr>
        <w:pStyle w:val="Heading3Text"/>
        <w:rPr>
          <w:i/>
        </w:rPr>
      </w:pPr>
    </w:p>
    <w:p w14:paraId="7B14CFF3" w14:textId="77777777" w:rsidR="00B86383" w:rsidRPr="00B86383" w:rsidRDefault="00050D96" w:rsidP="00050D96">
      <w:pPr>
        <w:pStyle w:val="Heading2"/>
      </w:pPr>
      <w:r>
        <w:lastRenderedPageBreak/>
        <w:t xml:space="preserve"> </w:t>
      </w:r>
      <w:bookmarkStart w:id="14" w:name="_Toc125374329"/>
      <w:r w:rsidR="0070361D">
        <w:t>SH AG r</w:t>
      </w:r>
      <w:r w:rsidR="008B7654">
        <w:t>ate</w:t>
      </w:r>
      <w:r w:rsidR="0016142C">
        <w:t xml:space="preserve"> and approved provider listing</w:t>
      </w:r>
      <w:bookmarkEnd w:id="14"/>
      <w:r w:rsidR="0016142C">
        <w:t xml:space="preserve"> </w:t>
      </w:r>
    </w:p>
    <w:p w14:paraId="687A983C" w14:textId="21FC8F8D" w:rsidR="000400E4" w:rsidRPr="00681E35" w:rsidRDefault="00C85DCD" w:rsidP="00050D96">
      <w:pPr>
        <w:pStyle w:val="Heading2Text"/>
      </w:pPr>
      <w:r w:rsidRPr="00681E35">
        <w:t xml:space="preserve">DARS </w:t>
      </w:r>
      <w:r w:rsidR="00050D96" w:rsidRPr="00681E35">
        <w:t>publish</w:t>
      </w:r>
      <w:r w:rsidR="004F76FC" w:rsidRPr="00681E35">
        <w:t>es</w:t>
      </w:r>
      <w:r w:rsidR="000C3E26" w:rsidRPr="00681E35">
        <w:t xml:space="preserve"> the maximum rate an ALF, AFC home, </w:t>
      </w:r>
      <w:r w:rsidR="004F76FC" w:rsidRPr="00681E35">
        <w:t>SH</w:t>
      </w:r>
      <w:r w:rsidR="00050D96" w:rsidRPr="00681E35">
        <w:t xml:space="preserve"> </w:t>
      </w:r>
      <w:r w:rsidR="000C3E26" w:rsidRPr="00681E35">
        <w:t xml:space="preserve">provider </w:t>
      </w:r>
      <w:r w:rsidR="00050D96" w:rsidRPr="00681E35">
        <w:t>can charge an AG recipient</w:t>
      </w:r>
      <w:r w:rsidR="000C3E26" w:rsidRPr="00681E35">
        <w:t xml:space="preserve"> via broadcast</w:t>
      </w:r>
      <w:r w:rsidR="00C43DB3" w:rsidRPr="00681E35">
        <w:t xml:space="preserve"> on </w:t>
      </w:r>
      <w:r w:rsidR="002D6841" w:rsidRPr="00681E35">
        <w:t>FUSION</w:t>
      </w:r>
      <w:r w:rsidR="00681E35" w:rsidRPr="00681E35">
        <w:t>.</w:t>
      </w:r>
      <w:r w:rsidR="00050D96" w:rsidRPr="00681E35">
        <w:t xml:space="preserve"> </w:t>
      </w:r>
      <w:r w:rsidR="000C3E26" w:rsidRPr="00681E35">
        <w:t>Two rates are set;</w:t>
      </w:r>
      <w:r w:rsidR="004F76FC" w:rsidRPr="00681E35">
        <w:t xml:space="preserve"> one for</w:t>
      </w:r>
      <w:r w:rsidR="00050D96" w:rsidRPr="00681E35">
        <w:t xml:space="preserve"> Planning District 8 </w:t>
      </w:r>
      <w:r w:rsidR="009F0D66" w:rsidRPr="00681E35">
        <w:t>(Norther</w:t>
      </w:r>
      <w:r w:rsidR="0016142C" w:rsidRPr="00681E35">
        <w:t>n</w:t>
      </w:r>
      <w:r w:rsidR="009F0D66" w:rsidRPr="00681E35">
        <w:t xml:space="preserve"> Virginia</w:t>
      </w:r>
      <w:r w:rsidR="00C642C7" w:rsidRPr="00681E35">
        <w:t xml:space="preserve"> specified localities</w:t>
      </w:r>
      <w:r w:rsidR="009F0D66" w:rsidRPr="00681E35">
        <w:t xml:space="preserve">) </w:t>
      </w:r>
      <w:r w:rsidR="00050D96" w:rsidRPr="00681E35">
        <w:t>and an</w:t>
      </w:r>
      <w:r w:rsidR="000C3E26" w:rsidRPr="00681E35">
        <w:t>other for all other areas of Virginia</w:t>
      </w:r>
      <w:r w:rsidR="00050D96" w:rsidRPr="00681E35">
        <w:t xml:space="preserve">. </w:t>
      </w:r>
      <w:r w:rsidR="0016142C" w:rsidRPr="00681E35">
        <w:t xml:space="preserve">Planning </w:t>
      </w:r>
      <w:r w:rsidR="007801C6" w:rsidRPr="00681E35">
        <w:t>D</w:t>
      </w:r>
      <w:r w:rsidR="0016142C" w:rsidRPr="00681E35">
        <w:t xml:space="preserve">istrict 8 consists of the counties of Arlington, Fairfax, Loudoun, Prince William and the cities of Alexandria, Fairfax, Falls Church, Manassas and Manassas Park.  </w:t>
      </w:r>
      <w:r w:rsidRPr="00681E35">
        <w:t xml:space="preserve">Changes to the AG rate usually </w:t>
      </w:r>
      <w:r w:rsidR="00050D96" w:rsidRPr="00681E35">
        <w:t>occur in January t</w:t>
      </w:r>
      <w:r w:rsidRPr="00681E35">
        <w:t>o coincide with the S</w:t>
      </w:r>
      <w:r w:rsidR="000903E7">
        <w:t>SA</w:t>
      </w:r>
      <w:r w:rsidRPr="00681E35">
        <w:t xml:space="preserve">’s Cost of Living Adjustment. </w:t>
      </w:r>
      <w:r w:rsidR="009B3EB6" w:rsidRPr="00681E35">
        <w:t>However, the G</w:t>
      </w:r>
      <w:r w:rsidR="007B5583" w:rsidRPr="00681E35">
        <w:t>eneral Assembly occasionally may approve a rate increase</w:t>
      </w:r>
      <w:r w:rsidR="009B3EB6" w:rsidRPr="00681E35">
        <w:t xml:space="preserve"> that take</w:t>
      </w:r>
      <w:r w:rsidR="007B5583" w:rsidRPr="00681E35">
        <w:t xml:space="preserve">s effect July 1. </w:t>
      </w:r>
    </w:p>
    <w:p w14:paraId="422F127C" w14:textId="67CE93D9" w:rsidR="004F76FC" w:rsidRPr="00A0055C" w:rsidRDefault="004F76FC" w:rsidP="000C3E26">
      <w:pPr>
        <w:pStyle w:val="Heading2Text"/>
        <w:rPr>
          <w:rFonts w:eastAsiaTheme="minorHAnsi"/>
          <w:strike/>
        </w:rPr>
      </w:pPr>
      <w:r w:rsidRPr="004F76FC">
        <w:rPr>
          <w:rFonts w:eastAsiaTheme="minorHAnsi"/>
        </w:rPr>
        <w:t>The most curren</w:t>
      </w:r>
      <w:r w:rsidR="000C3E26">
        <w:rPr>
          <w:rFonts w:eastAsiaTheme="minorHAnsi"/>
        </w:rPr>
        <w:t xml:space="preserve">t AG rate broadcast is </w:t>
      </w:r>
      <w:r w:rsidR="000C3E26" w:rsidRPr="0055522D">
        <w:rPr>
          <w:rFonts w:eastAsiaTheme="minorHAnsi"/>
        </w:rPr>
        <w:t>available</w:t>
      </w:r>
      <w:r w:rsidRPr="0055522D">
        <w:rPr>
          <w:rFonts w:eastAsiaTheme="minorHAnsi"/>
        </w:rPr>
        <w:t xml:space="preserve"> </w:t>
      </w:r>
      <w:r w:rsidR="00A0055C" w:rsidRPr="0055522D">
        <w:rPr>
          <w:rFonts w:eastAsiaTheme="minorHAnsi"/>
          <w:i/>
          <w:iCs/>
        </w:rPr>
        <w:t>on Fusion website</w:t>
      </w:r>
      <w:r w:rsidR="00A0055C" w:rsidRPr="0055522D">
        <w:rPr>
          <w:rFonts w:eastAsiaTheme="minorHAnsi"/>
        </w:rPr>
        <w:t>.</w:t>
      </w:r>
    </w:p>
    <w:p w14:paraId="22E4ECF9" w14:textId="34121242" w:rsidR="00916C04" w:rsidRPr="00681E35" w:rsidRDefault="00952197" w:rsidP="00B5165A">
      <w:pPr>
        <w:pStyle w:val="Heading3Text"/>
        <w:ind w:left="0"/>
        <w:rPr>
          <w:rFonts w:eastAsiaTheme="minorHAnsi"/>
          <w:color w:val="000000"/>
        </w:rPr>
      </w:pPr>
      <w:r w:rsidRPr="00681E35">
        <w:rPr>
          <w:rFonts w:eastAsiaTheme="minorHAnsi"/>
          <w:color w:val="000000"/>
        </w:rPr>
        <w:t>AG</w:t>
      </w:r>
      <w:r w:rsidR="004F76FC" w:rsidRPr="00681E35">
        <w:rPr>
          <w:rFonts w:eastAsiaTheme="minorHAnsi"/>
          <w:color w:val="000000"/>
        </w:rPr>
        <w:t xml:space="preserve"> rates are to be verified by accessing the </w:t>
      </w:r>
      <w:r w:rsidR="00EB7D98" w:rsidRPr="00681E35">
        <w:rPr>
          <w:rStyle w:val="Hyperlink"/>
          <w:bCs/>
          <w:color w:val="auto"/>
          <w:u w:val="none"/>
        </w:rPr>
        <w:t>ALF</w:t>
      </w:r>
      <w:r w:rsidR="00FB4A1D" w:rsidRPr="00681E35">
        <w:rPr>
          <w:rFonts w:eastAsiaTheme="minorHAnsi"/>
          <w:color w:val="000000"/>
        </w:rPr>
        <w:t xml:space="preserve"> and SH providers </w:t>
      </w:r>
      <w:r w:rsidR="004F76FC" w:rsidRPr="00681E35">
        <w:rPr>
          <w:rFonts w:eastAsiaTheme="minorHAnsi"/>
          <w:color w:val="000000"/>
        </w:rPr>
        <w:t>that are both licensed and approved to</w:t>
      </w:r>
      <w:r w:rsidR="00B5165A" w:rsidRPr="00681E35">
        <w:rPr>
          <w:rFonts w:eastAsiaTheme="minorHAnsi"/>
          <w:color w:val="000000"/>
        </w:rPr>
        <w:t xml:space="preserve"> accept AG recipient</w:t>
      </w:r>
      <w:r w:rsidR="00FB4A1D" w:rsidRPr="00681E35">
        <w:rPr>
          <w:rFonts w:eastAsiaTheme="minorHAnsi"/>
          <w:color w:val="000000"/>
        </w:rPr>
        <w:t>s are listed there. If the ALF or AG</w:t>
      </w:r>
      <w:r w:rsidR="00B5165A" w:rsidRPr="00681E35">
        <w:rPr>
          <w:rFonts w:eastAsiaTheme="minorHAnsi"/>
          <w:color w:val="000000"/>
        </w:rPr>
        <w:t xml:space="preserve">SH is not listed </w:t>
      </w:r>
      <w:r w:rsidR="00FB4A1D" w:rsidRPr="00681E35">
        <w:rPr>
          <w:rFonts w:eastAsiaTheme="minorHAnsi"/>
          <w:color w:val="000000"/>
        </w:rPr>
        <w:t xml:space="preserve">there, the individuals residing in the ALF or in the </w:t>
      </w:r>
      <w:r w:rsidR="00B5165A" w:rsidRPr="00681E35">
        <w:rPr>
          <w:rFonts w:eastAsiaTheme="minorHAnsi"/>
          <w:color w:val="000000"/>
        </w:rPr>
        <w:t xml:space="preserve">SH </w:t>
      </w:r>
      <w:r w:rsidR="00FB4A1D" w:rsidRPr="00681E35">
        <w:rPr>
          <w:rFonts w:eastAsiaTheme="minorHAnsi"/>
          <w:color w:val="000000"/>
        </w:rPr>
        <w:t xml:space="preserve">setting </w:t>
      </w:r>
      <w:r w:rsidR="00B5165A" w:rsidRPr="00681E35">
        <w:rPr>
          <w:rFonts w:eastAsiaTheme="minorHAnsi"/>
          <w:color w:val="000000"/>
        </w:rPr>
        <w:t>are not eligible for AG</w:t>
      </w:r>
      <w:r w:rsidR="00FB4A1D" w:rsidRPr="00681E35">
        <w:rPr>
          <w:rFonts w:eastAsiaTheme="minorHAnsi"/>
          <w:color w:val="000000"/>
        </w:rPr>
        <w:t>. If this situation occurs, c</w:t>
      </w:r>
      <w:r w:rsidR="008052EF" w:rsidRPr="00681E35">
        <w:rPr>
          <w:rFonts w:eastAsiaTheme="minorHAnsi"/>
          <w:color w:val="000000"/>
        </w:rPr>
        <w:t xml:space="preserve">ontact </w:t>
      </w:r>
      <w:r w:rsidR="00C43DB3" w:rsidRPr="00681E35">
        <w:rPr>
          <w:rFonts w:eastAsiaTheme="minorHAnsi"/>
          <w:color w:val="000000"/>
        </w:rPr>
        <w:t xml:space="preserve">the </w:t>
      </w:r>
      <w:r w:rsidR="009F2609" w:rsidRPr="00681E35">
        <w:rPr>
          <w:rFonts w:eastAsiaTheme="minorHAnsi"/>
          <w:color w:val="000000"/>
        </w:rPr>
        <w:t xml:space="preserve">DARS </w:t>
      </w:r>
      <w:r w:rsidR="00C43DB3" w:rsidRPr="00681E35">
        <w:rPr>
          <w:rFonts w:eastAsiaTheme="minorHAnsi"/>
          <w:color w:val="000000"/>
        </w:rPr>
        <w:t xml:space="preserve">AG Program </w:t>
      </w:r>
      <w:r w:rsidR="00C642C7" w:rsidRPr="00681E35">
        <w:rPr>
          <w:rFonts w:eastAsiaTheme="minorHAnsi"/>
          <w:color w:val="000000"/>
        </w:rPr>
        <w:t xml:space="preserve">Manager </w:t>
      </w:r>
      <w:r w:rsidR="008052EF" w:rsidRPr="00681E35">
        <w:rPr>
          <w:rFonts w:eastAsiaTheme="minorHAnsi"/>
          <w:color w:val="000000"/>
        </w:rPr>
        <w:t>for further guidance</w:t>
      </w:r>
      <w:r w:rsidR="00B5165A" w:rsidRPr="00681E35">
        <w:rPr>
          <w:rFonts w:eastAsiaTheme="minorHAnsi"/>
          <w:color w:val="000000"/>
        </w:rPr>
        <w:t>.</w:t>
      </w:r>
    </w:p>
    <w:p w14:paraId="4363E2B3" w14:textId="77777777" w:rsidR="00916C04" w:rsidRDefault="00916C04" w:rsidP="00916C04">
      <w:pPr>
        <w:pStyle w:val="Heading2"/>
        <w:rPr>
          <w:rFonts w:eastAsiaTheme="minorHAnsi"/>
        </w:rPr>
      </w:pPr>
      <w:r>
        <w:rPr>
          <w:rFonts w:eastAsiaTheme="minorHAnsi"/>
        </w:rPr>
        <w:t xml:space="preserve"> </w:t>
      </w:r>
      <w:bookmarkStart w:id="15" w:name="_Toc125374330"/>
      <w:r>
        <w:rPr>
          <w:rFonts w:eastAsiaTheme="minorHAnsi"/>
        </w:rPr>
        <w:t>Cov</w:t>
      </w:r>
      <w:r w:rsidR="00697927">
        <w:rPr>
          <w:rFonts w:eastAsiaTheme="minorHAnsi"/>
        </w:rPr>
        <w:t>ered s</w:t>
      </w:r>
      <w:r>
        <w:rPr>
          <w:rFonts w:eastAsiaTheme="minorHAnsi"/>
        </w:rPr>
        <w:t>ervices</w:t>
      </w:r>
      <w:bookmarkEnd w:id="15"/>
    </w:p>
    <w:p w14:paraId="69FCC97D" w14:textId="77777777" w:rsidR="00916C04" w:rsidRDefault="00952197" w:rsidP="00952197">
      <w:pPr>
        <w:pStyle w:val="Heading2Text"/>
        <w:rPr>
          <w:rFonts w:eastAsiaTheme="minorHAnsi"/>
        </w:rPr>
      </w:pPr>
      <w:r>
        <w:rPr>
          <w:rFonts w:eastAsiaTheme="minorHAnsi"/>
        </w:rPr>
        <w:t>Virginia regulations identify</w:t>
      </w:r>
      <w:r w:rsidR="00916C04">
        <w:rPr>
          <w:rFonts w:eastAsiaTheme="minorHAnsi"/>
        </w:rPr>
        <w:t xml:space="preserve"> the services that are to be provided for the established </w:t>
      </w:r>
      <w:r>
        <w:rPr>
          <w:rFonts w:eastAsiaTheme="minorHAnsi"/>
        </w:rPr>
        <w:t xml:space="preserve">AG </w:t>
      </w:r>
      <w:r w:rsidR="00916C04">
        <w:rPr>
          <w:rFonts w:eastAsiaTheme="minorHAnsi"/>
        </w:rPr>
        <w:t xml:space="preserve">rate. </w:t>
      </w:r>
      <w:r w:rsidR="00916C04" w:rsidRPr="00916C04">
        <w:rPr>
          <w:rFonts w:eastAsiaTheme="minorHAnsi"/>
        </w:rPr>
        <w:t xml:space="preserve">The established rate must be accepted as full payment for these services. </w:t>
      </w:r>
      <w:r w:rsidR="00916C04">
        <w:rPr>
          <w:rFonts w:eastAsiaTheme="minorHAnsi"/>
        </w:rPr>
        <w:t xml:space="preserve">The </w:t>
      </w:r>
      <w:r>
        <w:rPr>
          <w:rFonts w:eastAsiaTheme="minorHAnsi"/>
        </w:rPr>
        <w:t>AG</w:t>
      </w:r>
      <w:r w:rsidR="009F2609">
        <w:rPr>
          <w:rFonts w:eastAsiaTheme="minorHAnsi"/>
        </w:rPr>
        <w:t>SH</w:t>
      </w:r>
      <w:r w:rsidR="00916C04">
        <w:rPr>
          <w:rFonts w:eastAsiaTheme="minorHAnsi"/>
        </w:rPr>
        <w:t xml:space="preserve"> payment covers the following services:</w:t>
      </w:r>
    </w:p>
    <w:p w14:paraId="21CA9FCC" w14:textId="77777777" w:rsidR="00916C04" w:rsidRDefault="002B3ED4" w:rsidP="00952197">
      <w:pPr>
        <w:pStyle w:val="Heading2BlueBullet"/>
        <w:rPr>
          <w:rFonts w:eastAsiaTheme="minorHAnsi"/>
        </w:rPr>
      </w:pPr>
      <w:r w:rsidRPr="002B3ED4">
        <w:rPr>
          <w:rFonts w:eastAsiaTheme="minorHAnsi"/>
        </w:rPr>
        <w:t>Rent</w:t>
      </w:r>
      <w:r>
        <w:rPr>
          <w:rFonts w:eastAsiaTheme="minorHAnsi"/>
        </w:rPr>
        <w:t>al Assistance</w:t>
      </w:r>
      <w:r w:rsidR="003077A1">
        <w:rPr>
          <w:rFonts w:eastAsiaTheme="minorHAnsi"/>
        </w:rPr>
        <w:t xml:space="preserve"> at HUD Fair Market Rent value</w:t>
      </w:r>
    </w:p>
    <w:p w14:paraId="75611159" w14:textId="77777777" w:rsidR="002B3ED4" w:rsidRDefault="00CD3CF5" w:rsidP="00952197">
      <w:pPr>
        <w:pStyle w:val="Heading2BlueBullet"/>
        <w:rPr>
          <w:rFonts w:eastAsiaTheme="minorHAnsi"/>
        </w:rPr>
      </w:pPr>
      <w:r>
        <w:rPr>
          <w:rFonts w:eastAsiaTheme="minorHAnsi"/>
        </w:rPr>
        <w:t>SH</w:t>
      </w:r>
      <w:r w:rsidR="002B3ED4">
        <w:rPr>
          <w:rFonts w:eastAsiaTheme="minorHAnsi"/>
        </w:rPr>
        <w:t xml:space="preserve"> coordinator</w:t>
      </w:r>
    </w:p>
    <w:p w14:paraId="27E38509" w14:textId="77777777" w:rsidR="002B3ED4" w:rsidRDefault="002B3ED4" w:rsidP="00952197">
      <w:pPr>
        <w:pStyle w:val="Heading2BlueBullet"/>
        <w:rPr>
          <w:rFonts w:eastAsiaTheme="minorHAnsi"/>
        </w:rPr>
      </w:pPr>
      <w:r>
        <w:rPr>
          <w:rFonts w:eastAsiaTheme="minorHAnsi"/>
        </w:rPr>
        <w:t>Utilities</w:t>
      </w:r>
    </w:p>
    <w:p w14:paraId="5E736DEE" w14:textId="4A34A581" w:rsidR="002B3ED4" w:rsidRDefault="002B3ED4" w:rsidP="00952197">
      <w:pPr>
        <w:pStyle w:val="Heading2BlueBullet"/>
        <w:rPr>
          <w:rFonts w:eastAsiaTheme="minorHAnsi"/>
        </w:rPr>
      </w:pPr>
      <w:r>
        <w:rPr>
          <w:rFonts w:eastAsiaTheme="minorHAnsi"/>
        </w:rPr>
        <w:t>Provision for household needs</w:t>
      </w:r>
      <w:r w:rsidR="003077A1">
        <w:rPr>
          <w:rFonts w:eastAsiaTheme="minorHAnsi"/>
        </w:rPr>
        <w:t xml:space="preserve"> (</w:t>
      </w:r>
      <w:r w:rsidR="00B07E4F">
        <w:rPr>
          <w:rFonts w:eastAsiaTheme="minorHAnsi"/>
        </w:rPr>
        <w:t>i.e.,</w:t>
      </w:r>
      <w:r w:rsidR="003077A1">
        <w:rPr>
          <w:rFonts w:eastAsiaTheme="minorHAnsi"/>
        </w:rPr>
        <w:t xml:space="preserve"> furniture, appliances,</w:t>
      </w:r>
      <w:r w:rsidR="00D41552">
        <w:rPr>
          <w:rFonts w:eastAsiaTheme="minorHAnsi"/>
        </w:rPr>
        <w:t xml:space="preserve"> </w:t>
      </w:r>
      <w:r w:rsidR="003077A1">
        <w:rPr>
          <w:rFonts w:eastAsiaTheme="minorHAnsi"/>
        </w:rPr>
        <w:t>supplies)</w:t>
      </w:r>
    </w:p>
    <w:p w14:paraId="0D4D1E21" w14:textId="77777777" w:rsidR="002B3ED4" w:rsidRDefault="002B3ED4" w:rsidP="00952197">
      <w:pPr>
        <w:pStyle w:val="Heading2BlueBullet"/>
        <w:rPr>
          <w:rFonts w:eastAsiaTheme="minorHAnsi"/>
        </w:rPr>
      </w:pPr>
      <w:r>
        <w:rPr>
          <w:rFonts w:eastAsiaTheme="minorHAnsi"/>
        </w:rPr>
        <w:t>Food*</w:t>
      </w:r>
    </w:p>
    <w:p w14:paraId="62898338" w14:textId="77777777" w:rsidR="002B3ED4" w:rsidRDefault="002B3ED4" w:rsidP="00952197">
      <w:pPr>
        <w:pStyle w:val="Heading2BlueBullet"/>
        <w:rPr>
          <w:rFonts w:eastAsiaTheme="minorHAnsi"/>
        </w:rPr>
      </w:pPr>
      <w:r>
        <w:rPr>
          <w:rFonts w:eastAsiaTheme="minorHAnsi"/>
        </w:rPr>
        <w:t>Medication management</w:t>
      </w:r>
    </w:p>
    <w:p w14:paraId="507BF421" w14:textId="77777777" w:rsidR="002B3ED4" w:rsidRDefault="002B3ED4" w:rsidP="00952197">
      <w:pPr>
        <w:pStyle w:val="Heading2BlueBullet"/>
        <w:rPr>
          <w:rFonts w:eastAsiaTheme="minorHAnsi"/>
        </w:rPr>
      </w:pPr>
      <w:r>
        <w:rPr>
          <w:rFonts w:eastAsiaTheme="minorHAnsi"/>
        </w:rPr>
        <w:t>Supportive services</w:t>
      </w:r>
      <w:r w:rsidR="003077A1">
        <w:rPr>
          <w:rFonts w:eastAsiaTheme="minorHAnsi"/>
        </w:rPr>
        <w:t xml:space="preserve"> (treatment and skill building)</w:t>
      </w:r>
    </w:p>
    <w:p w14:paraId="3E516856" w14:textId="42836947" w:rsidR="003077A1" w:rsidRDefault="003077A1" w:rsidP="00952197">
      <w:pPr>
        <w:pStyle w:val="Heading2BlueBullet"/>
        <w:rPr>
          <w:rFonts w:eastAsiaTheme="minorHAnsi"/>
        </w:rPr>
      </w:pPr>
      <w:r>
        <w:rPr>
          <w:rFonts w:eastAsiaTheme="minorHAnsi"/>
        </w:rPr>
        <w:t>Personal needs (</w:t>
      </w:r>
      <w:r w:rsidR="00B07E4F">
        <w:rPr>
          <w:rFonts w:eastAsiaTheme="minorHAnsi"/>
        </w:rPr>
        <w:t>i.e.,</w:t>
      </w:r>
      <w:r>
        <w:rPr>
          <w:rFonts w:eastAsiaTheme="minorHAnsi"/>
        </w:rPr>
        <w:t xml:space="preserve"> toiletries, clothing, hair care)</w:t>
      </w:r>
    </w:p>
    <w:p w14:paraId="541C769F" w14:textId="77777777" w:rsidR="003077A1" w:rsidRDefault="003077A1" w:rsidP="00952197">
      <w:pPr>
        <w:pStyle w:val="Heading2BlueBullet"/>
        <w:rPr>
          <w:rFonts w:eastAsiaTheme="minorHAnsi"/>
        </w:rPr>
      </w:pPr>
      <w:r>
        <w:rPr>
          <w:rFonts w:eastAsiaTheme="minorHAnsi"/>
        </w:rPr>
        <w:t>Transportation</w:t>
      </w:r>
    </w:p>
    <w:p w14:paraId="62FF8142" w14:textId="77777777" w:rsidR="002B3ED4" w:rsidRPr="002B3ED4" w:rsidRDefault="002B3ED4" w:rsidP="002B3ED4">
      <w:pPr>
        <w:ind w:left="720"/>
        <w:rPr>
          <w:rFonts w:ascii="Arial" w:eastAsiaTheme="minorHAnsi" w:hAnsi="Arial" w:cs="Arial"/>
        </w:rPr>
      </w:pPr>
    </w:p>
    <w:p w14:paraId="7F0EB676" w14:textId="71B24A1D" w:rsidR="00916C04" w:rsidRPr="00916C04" w:rsidRDefault="00952197" w:rsidP="00267D42">
      <w:pPr>
        <w:pStyle w:val="Heading2Text"/>
        <w:rPr>
          <w:rFonts w:eastAsiaTheme="minorHAnsi"/>
        </w:rPr>
      </w:pPr>
      <w:r>
        <w:rPr>
          <w:rFonts w:eastAsiaTheme="minorHAnsi"/>
        </w:rPr>
        <w:t>*Note: If the</w:t>
      </w:r>
      <w:r w:rsidR="00681E35">
        <w:rPr>
          <w:rFonts w:eastAsiaTheme="minorHAnsi"/>
        </w:rPr>
        <w:t xml:space="preserve"> </w:t>
      </w:r>
      <w:r w:rsidR="002B3ED4">
        <w:rPr>
          <w:rFonts w:eastAsiaTheme="minorHAnsi"/>
        </w:rPr>
        <w:t>individual is no longer residing in a facility</w:t>
      </w:r>
      <w:r>
        <w:rPr>
          <w:rFonts w:eastAsiaTheme="minorHAnsi"/>
        </w:rPr>
        <w:t xml:space="preserve"> with a congregate meal setting, he or she </w:t>
      </w:r>
      <w:r w:rsidR="002B3ED4">
        <w:rPr>
          <w:rFonts w:eastAsiaTheme="minorHAnsi"/>
        </w:rPr>
        <w:t xml:space="preserve">may be able to apply for </w:t>
      </w:r>
      <w:r>
        <w:rPr>
          <w:rFonts w:eastAsiaTheme="minorHAnsi"/>
        </w:rPr>
        <w:t>SNAP benefits</w:t>
      </w:r>
      <w:r w:rsidR="002B3ED4">
        <w:rPr>
          <w:rFonts w:eastAsiaTheme="minorHAnsi"/>
        </w:rPr>
        <w:t xml:space="preserve"> as a community resident. </w:t>
      </w:r>
    </w:p>
    <w:p w14:paraId="727AC5E0" w14:textId="77777777" w:rsidR="00916C04" w:rsidRDefault="00D41552" w:rsidP="00D41552">
      <w:pPr>
        <w:pStyle w:val="Heading2"/>
        <w:rPr>
          <w:rFonts w:eastAsiaTheme="minorHAnsi"/>
        </w:rPr>
      </w:pPr>
      <w:r>
        <w:rPr>
          <w:rFonts w:eastAsiaTheme="minorHAnsi"/>
        </w:rPr>
        <w:lastRenderedPageBreak/>
        <w:t xml:space="preserve"> </w:t>
      </w:r>
      <w:bookmarkStart w:id="16" w:name="_Toc125374331"/>
      <w:r>
        <w:rPr>
          <w:rFonts w:eastAsiaTheme="minorHAnsi"/>
        </w:rPr>
        <w:t>P</w:t>
      </w:r>
      <w:r w:rsidR="008B7654">
        <w:rPr>
          <w:rFonts w:eastAsiaTheme="minorHAnsi"/>
        </w:rPr>
        <w:t>ayme</w:t>
      </w:r>
      <w:r w:rsidR="008052EF">
        <w:rPr>
          <w:rFonts w:eastAsiaTheme="minorHAnsi"/>
        </w:rPr>
        <w:t>n</w:t>
      </w:r>
      <w:r w:rsidR="00267D42">
        <w:rPr>
          <w:rFonts w:eastAsiaTheme="minorHAnsi"/>
        </w:rPr>
        <w:t>t i</w:t>
      </w:r>
      <w:r w:rsidR="008B7654">
        <w:rPr>
          <w:rFonts w:eastAsiaTheme="minorHAnsi"/>
        </w:rPr>
        <w:t>ssuance</w:t>
      </w:r>
      <w:bookmarkEnd w:id="16"/>
      <w:r>
        <w:rPr>
          <w:rFonts w:eastAsiaTheme="minorHAnsi"/>
        </w:rPr>
        <w:t xml:space="preserve"> </w:t>
      </w:r>
    </w:p>
    <w:p w14:paraId="6B0609B3" w14:textId="030F1F44" w:rsidR="00B8452D" w:rsidRDefault="008B7654" w:rsidP="00267D42">
      <w:pPr>
        <w:pStyle w:val="Heading2Text"/>
        <w:rPr>
          <w:rFonts w:eastAsiaTheme="minorHAnsi"/>
        </w:rPr>
      </w:pPr>
      <w:r>
        <w:rPr>
          <w:rFonts w:eastAsiaTheme="minorHAnsi"/>
        </w:rPr>
        <w:t>AG payments are issued by check directly to the individual unless an authorized payee has been designated. If an authorized payee has been designated, the check shall be issued to the authorized payee. An authorized payee maybe an individual’s court appointed conservator or guardian, a person with a valid power of attorney with</w:t>
      </w:r>
      <w:r w:rsidR="00BA478C">
        <w:rPr>
          <w:rFonts w:eastAsiaTheme="minorHAnsi"/>
        </w:rPr>
        <w:t xml:space="preserve"> the authority to accept funds on behalf of the </w:t>
      </w:r>
      <w:r w:rsidR="00A96EAF">
        <w:rPr>
          <w:rFonts w:eastAsiaTheme="minorHAnsi"/>
        </w:rPr>
        <w:t>individual</w:t>
      </w:r>
      <w:r w:rsidR="00267D42">
        <w:rPr>
          <w:rFonts w:eastAsiaTheme="minorHAnsi"/>
        </w:rPr>
        <w:t>,</w:t>
      </w:r>
      <w:r w:rsidR="00BA478C">
        <w:rPr>
          <w:rFonts w:eastAsiaTheme="minorHAnsi"/>
        </w:rPr>
        <w:t xml:space="preserve"> or </w:t>
      </w:r>
      <w:r w:rsidR="00824B6C">
        <w:rPr>
          <w:rFonts w:eastAsiaTheme="minorHAnsi"/>
        </w:rPr>
        <w:t xml:space="preserve">an </w:t>
      </w:r>
      <w:r w:rsidR="00900422">
        <w:rPr>
          <w:rFonts w:eastAsiaTheme="minorHAnsi"/>
        </w:rPr>
        <w:t>authorized</w:t>
      </w:r>
      <w:r w:rsidR="00BA478C">
        <w:rPr>
          <w:rFonts w:eastAsiaTheme="minorHAnsi"/>
        </w:rPr>
        <w:t xml:space="preserve"> </w:t>
      </w:r>
      <w:r w:rsidR="00B8452D">
        <w:rPr>
          <w:rFonts w:eastAsiaTheme="minorHAnsi"/>
        </w:rPr>
        <w:t>representative</w:t>
      </w:r>
      <w:r w:rsidR="00B8452D" w:rsidRPr="00B8452D">
        <w:t xml:space="preserve"> with documented authority </w:t>
      </w:r>
      <w:r w:rsidR="00824B6C">
        <w:rPr>
          <w:rFonts w:eastAsiaTheme="minorHAnsi"/>
        </w:rPr>
        <w:t>from the S</w:t>
      </w:r>
      <w:r w:rsidR="000903E7">
        <w:rPr>
          <w:rFonts w:eastAsiaTheme="minorHAnsi"/>
        </w:rPr>
        <w:t>SA</w:t>
      </w:r>
      <w:r w:rsidR="00824B6C">
        <w:rPr>
          <w:rFonts w:eastAsiaTheme="minorHAnsi"/>
        </w:rPr>
        <w:t xml:space="preserve"> </w:t>
      </w:r>
      <w:r w:rsidR="00B8452D" w:rsidRPr="00B8452D">
        <w:t>to accept f</w:t>
      </w:r>
      <w:r w:rsidR="00824B6C">
        <w:t>unds on behalf of the individual.</w:t>
      </w:r>
      <w:r w:rsidR="00BA478C">
        <w:rPr>
          <w:rFonts w:eastAsiaTheme="minorHAnsi"/>
        </w:rPr>
        <w:t xml:space="preserve"> </w:t>
      </w:r>
      <w:r w:rsidR="00B8452D">
        <w:rPr>
          <w:rFonts w:eastAsiaTheme="minorHAnsi"/>
        </w:rPr>
        <w:t>It is the responsibility of the individual or the authorized payee to use the money to pay</w:t>
      </w:r>
      <w:r w:rsidR="008052EF">
        <w:rPr>
          <w:rFonts w:eastAsiaTheme="minorHAnsi"/>
        </w:rPr>
        <w:t xml:space="preserve"> </w:t>
      </w:r>
      <w:r w:rsidR="00824B6C">
        <w:rPr>
          <w:rFonts w:eastAsiaTheme="minorHAnsi"/>
        </w:rPr>
        <w:t xml:space="preserve">AGSH </w:t>
      </w:r>
      <w:r w:rsidR="008052EF">
        <w:rPr>
          <w:rFonts w:eastAsiaTheme="minorHAnsi"/>
        </w:rPr>
        <w:t>service coordinator, household expenses</w:t>
      </w:r>
      <w:r w:rsidR="00824B6C">
        <w:rPr>
          <w:rFonts w:eastAsiaTheme="minorHAnsi"/>
        </w:rPr>
        <w:t>,</w:t>
      </w:r>
      <w:r w:rsidR="008052EF">
        <w:rPr>
          <w:rFonts w:eastAsiaTheme="minorHAnsi"/>
        </w:rPr>
        <w:t xml:space="preserve"> and personal needs.</w:t>
      </w:r>
    </w:p>
    <w:p w14:paraId="53B835A8" w14:textId="6C46A81B" w:rsidR="00B44710" w:rsidRPr="00843B9E" w:rsidRDefault="00BA478C" w:rsidP="00843B9E">
      <w:pPr>
        <w:pStyle w:val="Heading2Text"/>
      </w:pPr>
      <w:r>
        <w:rPr>
          <w:rFonts w:eastAsiaTheme="minorHAnsi"/>
        </w:rPr>
        <w:t xml:space="preserve">Note: </w:t>
      </w:r>
      <w:r w:rsidR="007D348A">
        <w:t xml:space="preserve"> An authorized payee shall not be the </w:t>
      </w:r>
      <w:r w:rsidR="001C3A5B">
        <w:t>property owner</w:t>
      </w:r>
      <w:r w:rsidR="007D348A">
        <w:t>,</w:t>
      </w:r>
      <w:r w:rsidR="009B3EB6">
        <w:t xml:space="preserve"> </w:t>
      </w:r>
      <w:r w:rsidR="001C3A5B">
        <w:t>or</w:t>
      </w:r>
      <w:r w:rsidR="007D348A">
        <w:t xml:space="preserve"> employee of CSB or BHA</w:t>
      </w:r>
      <w:r w:rsidR="00E93E05">
        <w:t>,</w:t>
      </w:r>
      <w:r w:rsidR="008052EF">
        <w:t xml:space="preserve"> other procedures for computation and issuance shall be followed according to Chapter J.</w:t>
      </w:r>
    </w:p>
    <w:p w14:paraId="5CEF40AD" w14:textId="77777777" w:rsidR="00B44710" w:rsidRDefault="00B44710" w:rsidP="003E44D6">
      <w:pPr>
        <w:rPr>
          <w:rFonts w:ascii="Arial" w:hAnsi="Arial" w:cs="Arial"/>
          <w:b/>
          <w:bCs/>
          <w:sz w:val="16"/>
          <w:szCs w:val="16"/>
        </w:rPr>
      </w:pPr>
    </w:p>
    <w:p w14:paraId="61911419" w14:textId="77777777" w:rsidR="00B44710" w:rsidRDefault="00B44710" w:rsidP="003E44D6">
      <w:pPr>
        <w:rPr>
          <w:rFonts w:ascii="Arial" w:hAnsi="Arial" w:cs="Arial"/>
          <w:b/>
          <w:bCs/>
          <w:sz w:val="16"/>
          <w:szCs w:val="16"/>
        </w:rPr>
      </w:pPr>
    </w:p>
    <w:p w14:paraId="15BCE877" w14:textId="77777777" w:rsidR="00B44710" w:rsidRDefault="00B44710" w:rsidP="003E44D6">
      <w:pPr>
        <w:rPr>
          <w:rFonts w:ascii="Arial" w:hAnsi="Arial" w:cs="Arial"/>
          <w:b/>
          <w:bCs/>
          <w:sz w:val="16"/>
          <w:szCs w:val="16"/>
        </w:rPr>
      </w:pPr>
    </w:p>
    <w:p w14:paraId="0B2EC77E" w14:textId="77777777" w:rsidR="00931538" w:rsidRPr="00D972C9" w:rsidRDefault="00931538" w:rsidP="003E44D6">
      <w:pPr>
        <w:rPr>
          <w:rFonts w:ascii="Arial" w:hAnsi="Arial" w:cs="Arial"/>
          <w:b/>
          <w:bCs/>
          <w:sz w:val="16"/>
          <w:szCs w:val="16"/>
        </w:rPr>
      </w:pPr>
    </w:p>
    <w:p w14:paraId="1CA7F156" w14:textId="77777777" w:rsidR="00C62317" w:rsidRDefault="00C62317" w:rsidP="00900422">
      <w:pPr>
        <w:spacing w:after="200"/>
      </w:pPr>
    </w:p>
    <w:sectPr w:rsidR="00C62317" w:rsidSect="004F76FC">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FC770" w14:textId="77777777" w:rsidR="00082489" w:rsidRDefault="00082489" w:rsidP="0021773F">
      <w:r>
        <w:separator/>
      </w:r>
    </w:p>
  </w:endnote>
  <w:endnote w:type="continuationSeparator" w:id="0">
    <w:p w14:paraId="6E65EA84" w14:textId="77777777" w:rsidR="00082489" w:rsidRDefault="00082489" w:rsidP="002177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almoral D">
    <w:charset w:val="00"/>
    <w:family w:val="swiss"/>
    <w:pitch w:val="variable"/>
    <w:sig w:usb0="00000007" w:usb1="00000000" w:usb2="00000000" w:usb3="00000000" w:csb0="0000001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mazone BT">
    <w:altName w:val="Mistral"/>
    <w:charset w:val="00"/>
    <w:family w:val="script"/>
    <w:pitch w:val="variable"/>
    <w:sig w:usb0="00000001" w:usb1="00000000" w:usb2="00000000" w:usb3="00000000" w:csb0="0000001B"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PT Serif">
    <w:charset w:val="00"/>
    <w:family w:val="roman"/>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FCCC0" w14:textId="77777777" w:rsidR="006F3744" w:rsidRDefault="006F3744" w:rsidP="00F429FA">
    <w:pPr>
      <w:pStyle w:val="Footer"/>
      <w:tabs>
        <w:tab w:val="clear" w:pos="8640"/>
        <w:tab w:val="right" w:pos="9360"/>
      </w:tabs>
      <w:spacing w:before="20" w:after="20"/>
      <w:rPr>
        <w:rFonts w:ascii="Arial" w:hAnsi="Arial" w:cs="Arial"/>
        <w:color w:val="010066"/>
        <w:sz w:val="20"/>
      </w:rPr>
    </w:pPr>
  </w:p>
  <w:p w14:paraId="435ECC13" w14:textId="1547B935" w:rsidR="006F3744" w:rsidRPr="00B46C63" w:rsidRDefault="006F3744" w:rsidP="005C5008">
    <w:pPr>
      <w:pStyle w:val="Footer"/>
      <w:tabs>
        <w:tab w:val="clear" w:pos="4320"/>
        <w:tab w:val="clear" w:pos="8640"/>
        <w:tab w:val="center" w:pos="6120"/>
        <w:tab w:val="right" w:pos="9180"/>
      </w:tabs>
      <w:spacing w:before="20" w:after="20"/>
      <w:rPr>
        <w:rFonts w:ascii="Arial" w:hAnsi="Arial" w:cs="Arial"/>
        <w:color w:val="010066"/>
        <w:sz w:val="20"/>
      </w:rPr>
    </w:pPr>
    <w:r>
      <w:rPr>
        <w:rFonts w:ascii="Arial" w:hAnsi="Arial" w:cs="Arial"/>
        <w:color w:val="010066"/>
        <w:sz w:val="20"/>
      </w:rPr>
      <w:t xml:space="preserve">DARS Auxiliary Grant Manual Page </w:t>
    </w:r>
    <w:r w:rsidRPr="00714C9C">
      <w:rPr>
        <w:rFonts w:ascii="Arial" w:hAnsi="Arial" w:cs="Arial"/>
        <w:color w:val="010066"/>
        <w:sz w:val="20"/>
      </w:rPr>
      <w:fldChar w:fldCharType="begin"/>
    </w:r>
    <w:r w:rsidRPr="00714C9C">
      <w:rPr>
        <w:rFonts w:ascii="Arial" w:hAnsi="Arial" w:cs="Arial"/>
        <w:color w:val="010066"/>
        <w:sz w:val="20"/>
      </w:rPr>
      <w:instrText xml:space="preserve"> PAGE   \* MERGEFORMAT </w:instrText>
    </w:r>
    <w:r w:rsidRPr="00714C9C">
      <w:rPr>
        <w:rFonts w:ascii="Arial" w:hAnsi="Arial" w:cs="Arial"/>
        <w:color w:val="010066"/>
        <w:sz w:val="20"/>
      </w:rPr>
      <w:fldChar w:fldCharType="separate"/>
    </w:r>
    <w:r w:rsidR="00354F79">
      <w:rPr>
        <w:rFonts w:ascii="Arial" w:hAnsi="Arial" w:cs="Arial"/>
        <w:noProof/>
        <w:color w:val="010066"/>
        <w:sz w:val="20"/>
      </w:rPr>
      <w:t>1</w:t>
    </w:r>
    <w:r w:rsidRPr="00714C9C">
      <w:rPr>
        <w:rFonts w:ascii="Arial" w:hAnsi="Arial" w:cs="Arial"/>
        <w:color w:val="010066"/>
        <w:sz w:val="20"/>
      </w:rPr>
      <w:fldChar w:fldCharType="end"/>
    </w:r>
    <w:r>
      <w:rPr>
        <w:rFonts w:ascii="Arial" w:hAnsi="Arial" w:cs="Arial"/>
        <w:color w:val="010066"/>
        <w:sz w:val="20"/>
      </w:rPr>
      <w:t xml:space="preserve"> of </w:t>
    </w:r>
    <w:r w:rsidR="00E7434D">
      <w:rPr>
        <w:rFonts w:ascii="Arial" w:hAnsi="Arial" w:cs="Arial"/>
        <w:noProof/>
        <w:color w:val="010066"/>
        <w:sz w:val="20"/>
      </w:rPr>
      <w:fldChar w:fldCharType="begin"/>
    </w:r>
    <w:r w:rsidR="00E7434D">
      <w:rPr>
        <w:rFonts w:ascii="Arial" w:hAnsi="Arial" w:cs="Arial"/>
        <w:noProof/>
        <w:color w:val="010066"/>
        <w:sz w:val="20"/>
      </w:rPr>
      <w:instrText xml:space="preserve"> SECTIONPAGES  \* Arabic  \* MERGEFORMAT </w:instrText>
    </w:r>
    <w:r w:rsidR="00E7434D">
      <w:rPr>
        <w:rFonts w:ascii="Arial" w:hAnsi="Arial" w:cs="Arial"/>
        <w:noProof/>
        <w:color w:val="010066"/>
        <w:sz w:val="20"/>
      </w:rPr>
      <w:fldChar w:fldCharType="separate"/>
    </w:r>
    <w:r w:rsidR="00C12DEB">
      <w:rPr>
        <w:rFonts w:ascii="Arial" w:hAnsi="Arial" w:cs="Arial"/>
        <w:noProof/>
        <w:color w:val="010066"/>
        <w:sz w:val="20"/>
      </w:rPr>
      <w:t>12</w:t>
    </w:r>
    <w:r w:rsidR="00E7434D">
      <w:rPr>
        <w:rFonts w:ascii="Arial" w:hAnsi="Arial" w:cs="Arial"/>
        <w:noProof/>
        <w:color w:val="010066"/>
        <w:sz w:val="20"/>
      </w:rPr>
      <w:fldChar w:fldCharType="end"/>
    </w:r>
    <w:r w:rsidR="005C5008">
      <w:rPr>
        <w:rFonts w:ascii="Arial" w:hAnsi="Arial" w:cs="Arial"/>
        <w:color w:val="010066"/>
        <w:sz w:val="20"/>
      </w:rPr>
      <w:t xml:space="preserve">                                                              Supportive </w:t>
    </w:r>
    <w:r>
      <w:rPr>
        <w:rFonts w:ascii="Arial" w:hAnsi="Arial" w:cs="Arial"/>
        <w:color w:val="010066"/>
        <w:sz w:val="20"/>
      </w:rPr>
      <w:t>Housing</w:t>
    </w:r>
    <w:r w:rsidRPr="00B46C63">
      <w:rPr>
        <w:rFonts w:ascii="Arial" w:hAnsi="Arial" w:cs="Arial"/>
        <w:color w:val="010066"/>
        <w:sz w:val="20"/>
      </w:rPr>
      <w:tab/>
    </w:r>
    <w:r w:rsidRPr="00B46C63">
      <w:rPr>
        <w:rFonts w:ascii="Arial" w:hAnsi="Arial" w:cs="Arial"/>
        <w:color w:val="010066"/>
        <w:sz w:val="20"/>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50B68" w14:textId="77777777" w:rsidR="00082489" w:rsidRDefault="00082489" w:rsidP="0021773F">
      <w:r>
        <w:separator/>
      </w:r>
    </w:p>
  </w:footnote>
  <w:footnote w:type="continuationSeparator" w:id="0">
    <w:p w14:paraId="0B590005" w14:textId="77777777" w:rsidR="00082489" w:rsidRDefault="00082489" w:rsidP="002177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79413" w14:textId="1D29D473" w:rsidR="006F3744" w:rsidRPr="00F43AED" w:rsidRDefault="006F3744" w:rsidP="00DA7DD5">
    <w:pPr>
      <w:pStyle w:val="Header"/>
      <w:tabs>
        <w:tab w:val="clear" w:pos="8640"/>
        <w:tab w:val="right" w:pos="9180"/>
      </w:tabs>
      <w:ind w:left="180"/>
      <w:rPr>
        <w:rFonts w:ascii="Arial" w:hAnsi="Arial" w:cs="Arial"/>
      </w:rPr>
    </w:pPr>
    <w:r>
      <w:rPr>
        <w:noProof/>
        <w:szCs w:val="24"/>
      </w:rPr>
      <mc:AlternateContent>
        <mc:Choice Requires="wps">
          <w:drawing>
            <wp:anchor distT="0" distB="0" distL="114300" distR="114300" simplePos="0" relativeHeight="251657728" behindDoc="1" locked="0" layoutInCell="1" allowOverlap="1" wp14:anchorId="1EE5340D" wp14:editId="5A0A9B5B">
              <wp:simplePos x="0" y="0"/>
              <wp:positionH relativeFrom="column">
                <wp:posOffset>-38100</wp:posOffset>
              </wp:positionH>
              <wp:positionV relativeFrom="paragraph">
                <wp:posOffset>-76200</wp:posOffset>
              </wp:positionV>
              <wp:extent cx="5981700" cy="523875"/>
              <wp:effectExtent l="0" t="0"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1700" cy="523875"/>
                      </a:xfrm>
                      <a:prstGeom prst="rect">
                        <a:avLst/>
                      </a:prstGeom>
                      <a:noFill/>
                      <a:ln>
                        <a:noFill/>
                      </a:ln>
                      <a:extLst>
                        <a:ext uri="{909E8E84-426E-40DD-AFC4-6F175D3DCCD1}">
                          <a14:hiddenFill xmlns:a14="http://schemas.microsoft.com/office/drawing/2010/main">
                            <a:solidFill>
                              <a:srgbClr val="EEECE1"/>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508BEC" id="Rectangle 2" o:spid="_x0000_s1026" style="position:absolute;margin-left:-3pt;margin-top:-6pt;width:471pt;height:41.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" filled="f" fillcolor="#eeece1" stroked="f"/>
          </w:pict>
        </mc:Fallback>
      </mc:AlternateContent>
    </w:r>
    <w:r w:rsidRPr="00F43AED">
      <w:rPr>
        <w:rFonts w:ascii="Arial" w:hAnsi="Arial" w:cs="Arial"/>
        <w:b/>
        <w:szCs w:val="24"/>
      </w:rPr>
      <w:t>Department for Aging and Rehabilitative Services</w:t>
    </w:r>
    <w:r w:rsidRPr="00F43AED">
      <w:rPr>
        <w:rFonts w:ascii="Arial" w:hAnsi="Arial" w:cs="Arial"/>
        <w:b/>
        <w:sz w:val="20"/>
      </w:rPr>
      <w:tab/>
    </w:r>
    <w:r w:rsidR="00CD22B6">
      <w:rPr>
        <w:rFonts w:ascii="Arial" w:hAnsi="Arial" w:cs="Arial"/>
        <w:b/>
        <w:szCs w:val="24"/>
      </w:rPr>
      <w:t>August</w:t>
    </w:r>
    <w:r w:rsidR="008C2320">
      <w:rPr>
        <w:rFonts w:ascii="Arial" w:hAnsi="Arial" w:cs="Arial"/>
        <w:b/>
        <w:szCs w:val="24"/>
      </w:rPr>
      <w:t xml:space="preserve"> 2023</w:t>
    </w:r>
  </w:p>
  <w:p w14:paraId="582859E5" w14:textId="77777777" w:rsidR="006F3744" w:rsidRPr="00704FAF" w:rsidRDefault="006F3744" w:rsidP="00DA7DD5">
    <w:pPr>
      <w:pStyle w:val="Header"/>
      <w:tabs>
        <w:tab w:val="clear" w:pos="8640"/>
        <w:tab w:val="right" w:pos="9180"/>
      </w:tabs>
      <w:ind w:firstLine="180"/>
      <w:rPr>
        <w:rFonts w:ascii="Arial" w:hAnsi="Arial" w:cs="Arial"/>
        <w:color w:val="FFFFFF" w:themeColor="background1"/>
      </w:rPr>
    </w:pPr>
    <w:r>
      <w:rPr>
        <w:rFonts w:ascii="Arial" w:hAnsi="Arial" w:cs="Arial"/>
        <w:b/>
        <w:sz w:val="28"/>
        <w:szCs w:val="28"/>
      </w:rPr>
      <w:t>Auxiliary Grant Manual</w:t>
    </w:r>
    <w:r w:rsidRPr="00DA7DD5">
      <w:rPr>
        <w:rFonts w:ascii="Arial" w:hAnsi="Arial" w:cs="Arial"/>
        <w:b/>
        <w:sz w:val="28"/>
        <w:szCs w:val="28"/>
      </w:rPr>
      <w:t xml:space="preserve"> </w:t>
    </w:r>
    <w:r>
      <w:rPr>
        <w:rFonts w:ascii="Arial" w:hAnsi="Arial" w:cs="Arial"/>
        <w:b/>
        <w:sz w:val="28"/>
        <w:szCs w:val="28"/>
      </w:rPr>
      <w:tab/>
    </w:r>
    <w:r>
      <w:rPr>
        <w:rFonts w:ascii="Arial" w:hAnsi="Arial" w:cs="Arial"/>
        <w:b/>
        <w:sz w:val="28"/>
        <w:szCs w:val="28"/>
      </w:rPr>
      <w:tab/>
      <w:t xml:space="preserve">Supportive Housing </w:t>
    </w:r>
    <w:r>
      <w:rPr>
        <w:rFonts w:ascii="Arial" w:hAnsi="Arial" w:cs="Arial"/>
        <w:b/>
        <w:sz w:val="28"/>
        <w:szCs w:val="28"/>
      </w:rPr>
      <w:tab/>
    </w:r>
    <w:r>
      <w:rPr>
        <w:rFonts w:ascii="Arial" w:hAnsi="Arial" w:cs="Arial"/>
        <w:b/>
        <w:sz w:val="28"/>
        <w:szCs w:val="28"/>
      </w:rPr>
      <w:tab/>
    </w:r>
    <w:r w:rsidRPr="00F429FA">
      <w:rPr>
        <w:rFonts w:ascii="Arial" w:hAnsi="Arial" w:cs="Arial"/>
        <w:b/>
        <w:color w:val="FFFFFF" w:themeColor="background1"/>
        <w:sz w:val="20"/>
      </w:rPr>
      <w:t>D</w:t>
    </w:r>
    <w:r>
      <w:rPr>
        <w:rFonts w:ascii="Arial" w:hAnsi="Arial" w:cs="Arial"/>
        <w:b/>
        <w:color w:val="FFFFFF" w:themeColor="background1"/>
        <w:sz w:val="20"/>
      </w:rPr>
      <w:t>epartment for Aging and Rehabilitative Services</w:t>
    </w:r>
    <w:r>
      <w:rPr>
        <w:rFonts w:ascii="Arial" w:hAnsi="Arial" w:cs="Arial"/>
        <w:b/>
        <w:color w:val="FFFFFF" w:themeColor="background1"/>
        <w:sz w:val="20"/>
      </w:rPr>
      <w:tab/>
      <w:t>July</w:t>
    </w:r>
    <w:r w:rsidRPr="00F429FA">
      <w:rPr>
        <w:rFonts w:ascii="Arial" w:hAnsi="Arial" w:cs="Arial"/>
        <w:b/>
        <w:color w:val="FFFFFF" w:themeColor="background1"/>
        <w:sz w:val="20"/>
      </w:rPr>
      <w:t xml:space="preserve"> 201</w:t>
    </w:r>
    <w:r>
      <w:rPr>
        <w:rFonts w:ascii="Arial" w:hAnsi="Arial" w:cs="Arial"/>
        <w:b/>
        <w:color w:val="FFFFFF" w:themeColor="background1"/>
        <w:sz w:val="20"/>
      </w:rPr>
      <w:t>5</w:t>
    </w:r>
  </w:p>
  <w:p w14:paraId="1F0D7A7D" w14:textId="77777777" w:rsidR="006F3744" w:rsidRPr="00DA7DD5" w:rsidRDefault="006F3744" w:rsidP="00DA7DD5">
    <w:pPr>
      <w:pStyle w:val="Header"/>
      <w:tabs>
        <w:tab w:val="clear" w:pos="8640"/>
        <w:tab w:val="right" w:pos="9180"/>
      </w:tabs>
      <w:ind w:left="180"/>
      <w:rPr>
        <w:rFonts w:ascii="Arial" w:hAnsi="Arial" w:cs="Arial"/>
        <w:b/>
        <w:color w:val="FFFFFF" w:themeColor="background1"/>
        <w:sz w:val="28"/>
        <w:szCs w:val="28"/>
      </w:rPr>
    </w:pPr>
    <w:r>
      <w:rPr>
        <w:rFonts w:ascii="Arial" w:hAnsi="Arial" w:cs="Arial"/>
        <w:b/>
        <w:color w:val="FFFFFF" w:themeColor="background1"/>
        <w:sz w:val="28"/>
        <w:szCs w:val="28"/>
      </w:rPr>
      <w:t>Adult Protective Services Division</w:t>
    </w:r>
    <w:r w:rsidRPr="00371134">
      <w:rPr>
        <w:rFonts w:ascii="Arial" w:hAnsi="Arial" w:cs="Arial"/>
        <w:b/>
        <w:color w:val="FFFFFF" w:themeColor="background1"/>
        <w:sz w:val="28"/>
        <w:szCs w:val="28"/>
      </w:rPr>
      <w:t xml:space="preserve"> Manual</w:t>
    </w:r>
    <w:r>
      <w:rPr>
        <w:rFonts w:ascii="Arial" w:hAnsi="Arial" w:cs="Arial"/>
        <w:b/>
        <w:color w:val="FFFFFF" w:themeColor="background1"/>
        <w:sz w:val="28"/>
        <w:szCs w:val="28"/>
      </w:rPr>
      <w:tab/>
      <w:t>Introduction</w:t>
    </w:r>
  </w:p>
  <w:p w14:paraId="6320CE25" w14:textId="77777777" w:rsidR="006F3744" w:rsidRDefault="006F37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3A755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CE6579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CAE667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49329AE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81E734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A66E57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7DA701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8"/>
    <w:multiLevelType w:val="singleLevel"/>
    <w:tmpl w:val="B2B2FA06"/>
    <w:lvl w:ilvl="0">
      <w:start w:val="1"/>
      <w:numFmt w:val="decimal"/>
      <w:lvlText w:val="%1."/>
      <w:lvlJc w:val="left"/>
      <w:pPr>
        <w:tabs>
          <w:tab w:val="num" w:pos="360"/>
        </w:tabs>
        <w:ind w:left="360" w:hanging="360"/>
      </w:pPr>
    </w:lvl>
  </w:abstractNum>
  <w:abstractNum w:abstractNumId="8" w15:restartNumberingAfterBreak="0">
    <w:nsid w:val="0000000D"/>
    <w:multiLevelType w:val="multilevel"/>
    <w:tmpl w:val="00000000"/>
    <w:lvl w:ilvl="0">
      <w:start w:val="1"/>
      <w:numFmt w:val="decimal"/>
      <w:lvlText w:val="%1"/>
      <w:lvlJc w:val="left"/>
    </w:lvl>
    <w:lvl w:ilvl="1">
      <w:start w:val="1"/>
      <w:numFmt w:val="decimal"/>
      <w:pStyle w:val="Level2"/>
      <w:lvlText w:val="%2)"/>
      <w:lvlJc w:val="left"/>
      <w:pPr>
        <w:tabs>
          <w:tab w:val="num" w:pos="1440"/>
        </w:tabs>
        <w:ind w:left="1440" w:hanging="720"/>
      </w:pPr>
      <w:rPr>
        <w:rFonts w:ascii="Balmoral D" w:hAnsi="Balmoral D"/>
        <w:sz w:val="24"/>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9" w15:restartNumberingAfterBreak="0">
    <w:nsid w:val="0370111D"/>
    <w:multiLevelType w:val="hybridMultilevel"/>
    <w:tmpl w:val="5D363E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D634B7C"/>
    <w:multiLevelType w:val="hybridMultilevel"/>
    <w:tmpl w:val="2BB6401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6E34FD"/>
    <w:multiLevelType w:val="multilevel"/>
    <w:tmpl w:val="A380F4C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846" w:hanging="576"/>
      </w:pPr>
      <w:rPr>
        <w:b/>
        <w:bCs w:val="0"/>
        <w:i w:val="0"/>
        <w:iCs w:val="0"/>
        <w:caps w:val="0"/>
        <w:smallCaps w:val="0"/>
        <w:strike w:val="0"/>
        <w:dstrike w:val="0"/>
        <w:noProof w:val="0"/>
        <w:vanish w:val="0"/>
        <w:color w:val="00206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17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 w15:restartNumberingAfterBreak="0">
    <w:nsid w:val="25B01903"/>
    <w:multiLevelType w:val="hybridMultilevel"/>
    <w:tmpl w:val="7B40D0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E474B1"/>
    <w:multiLevelType w:val="hybridMultilevel"/>
    <w:tmpl w:val="E6C26390"/>
    <w:lvl w:ilvl="0" w:tplc="F676D186">
      <w:start w:val="1"/>
      <w:numFmt w:val="bullet"/>
      <w:pStyle w:val="ListBullet2"/>
      <w:lvlText w:val="o"/>
      <w:lvlJc w:val="left"/>
      <w:pPr>
        <w:ind w:left="1620" w:hanging="360"/>
      </w:pPr>
      <w:rPr>
        <w:rFonts w:ascii="Courier New" w:hAnsi="Courier New" w:cs="Courier New"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4" w15:restartNumberingAfterBreak="0">
    <w:nsid w:val="2E3A1861"/>
    <w:multiLevelType w:val="hybridMultilevel"/>
    <w:tmpl w:val="1398F034"/>
    <w:lvl w:ilvl="0" w:tplc="B6F426C0">
      <w:start w:val="1"/>
      <w:numFmt w:val="bullet"/>
      <w:pStyle w:val="Heading2BoxBullet"/>
      <w:lvlText w:val=""/>
      <w:lvlJc w:val="left"/>
      <w:pPr>
        <w:tabs>
          <w:tab w:val="num" w:pos="1152"/>
        </w:tabs>
        <w:ind w:left="1152" w:hanging="360"/>
      </w:pPr>
      <w:rPr>
        <w:rFonts w:ascii="Wingdings" w:hAnsi="Wingdings" w:hint="default"/>
        <w:color w:val="010066"/>
      </w:rPr>
    </w:lvl>
    <w:lvl w:ilvl="1" w:tplc="423C7E10">
      <w:start w:val="1"/>
      <w:numFmt w:val="bullet"/>
      <w:lvlText w:val=""/>
      <w:lvlJc w:val="left"/>
      <w:pPr>
        <w:tabs>
          <w:tab w:val="num" w:pos="1872"/>
        </w:tabs>
        <w:ind w:left="1872" w:hanging="360"/>
      </w:pPr>
      <w:rPr>
        <w:rFonts w:ascii="Wingdings" w:hAnsi="Wingdings" w:hint="default"/>
        <w:color w:val="auto"/>
        <w:sz w:val="20"/>
      </w:rPr>
    </w:lvl>
    <w:lvl w:ilvl="2" w:tplc="04090005">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15" w15:restartNumberingAfterBreak="0">
    <w:nsid w:val="3CC34016"/>
    <w:multiLevelType w:val="hybridMultilevel"/>
    <w:tmpl w:val="B18E0BA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4B2A428F"/>
    <w:multiLevelType w:val="hybridMultilevel"/>
    <w:tmpl w:val="4B289B98"/>
    <w:lvl w:ilvl="0" w:tplc="7DDA8654">
      <w:start w:val="1"/>
      <w:numFmt w:val="bullet"/>
      <w:pStyle w:val="ListBullet"/>
      <w:lvlText w:val=""/>
      <w:lvlJc w:val="left"/>
      <w:pPr>
        <w:tabs>
          <w:tab w:val="num" w:pos="1152"/>
        </w:tabs>
        <w:ind w:left="1152" w:hanging="360"/>
      </w:pPr>
      <w:rPr>
        <w:rFonts w:ascii="Symbol" w:hAnsi="Symbol" w:hint="default"/>
        <w:color w:val="010066"/>
      </w:rPr>
    </w:lvl>
    <w:lvl w:ilvl="1" w:tplc="423C7E10">
      <w:start w:val="1"/>
      <w:numFmt w:val="bullet"/>
      <w:lvlText w:val=""/>
      <w:lvlJc w:val="left"/>
      <w:pPr>
        <w:tabs>
          <w:tab w:val="num" w:pos="1872"/>
        </w:tabs>
        <w:ind w:left="1872" w:hanging="360"/>
      </w:pPr>
      <w:rPr>
        <w:rFonts w:ascii="Wingdings" w:hAnsi="Wingdings" w:hint="default"/>
        <w:color w:val="auto"/>
        <w:sz w:val="20"/>
      </w:rPr>
    </w:lvl>
    <w:lvl w:ilvl="2" w:tplc="04090005">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17" w15:restartNumberingAfterBreak="0">
    <w:nsid w:val="4E9319F2"/>
    <w:multiLevelType w:val="hybridMultilevel"/>
    <w:tmpl w:val="065C6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0982BB9"/>
    <w:multiLevelType w:val="hybridMultilevel"/>
    <w:tmpl w:val="D16A81AA"/>
    <w:lvl w:ilvl="0" w:tplc="1BD40B4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26A4591"/>
    <w:multiLevelType w:val="hybridMultilevel"/>
    <w:tmpl w:val="FCF872DA"/>
    <w:lvl w:ilvl="0" w:tplc="E1C24C52">
      <w:start w:val="1"/>
      <w:numFmt w:val="bullet"/>
      <w:pStyle w:val="Heading2BlueBullet"/>
      <w:lvlText w:val=""/>
      <w:lvlJc w:val="left"/>
      <w:pPr>
        <w:ind w:left="540" w:hanging="360"/>
      </w:pPr>
      <w:rPr>
        <w:rFonts w:ascii="Symbol" w:hAnsi="Symbol" w:hint="default"/>
        <w:color w:val="010066"/>
      </w:rPr>
    </w:lvl>
    <w:lvl w:ilvl="1" w:tplc="423C7E10">
      <w:start w:val="1"/>
      <w:numFmt w:val="bullet"/>
      <w:lvlText w:val=""/>
      <w:lvlJc w:val="left"/>
      <w:pPr>
        <w:tabs>
          <w:tab w:val="num" w:pos="1872"/>
        </w:tabs>
        <w:ind w:left="1872" w:hanging="360"/>
      </w:pPr>
      <w:rPr>
        <w:rFonts w:ascii="Wingdings" w:hAnsi="Wingdings" w:hint="default"/>
        <w:color w:val="auto"/>
        <w:sz w:val="20"/>
      </w:rPr>
    </w:lvl>
    <w:lvl w:ilvl="2" w:tplc="04090005">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20" w15:restartNumberingAfterBreak="0">
    <w:nsid w:val="645E4350"/>
    <w:multiLevelType w:val="hybridMultilevel"/>
    <w:tmpl w:val="0ECAA2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6C6B1467"/>
    <w:multiLevelType w:val="hybridMultilevel"/>
    <w:tmpl w:val="FF6EBCF4"/>
    <w:lvl w:ilvl="0" w:tplc="725CCD62">
      <w:start w:val="1"/>
      <w:numFmt w:val="bullet"/>
      <w:pStyle w:val="Heading3BlueBullet"/>
      <w:lvlText w:val=""/>
      <w:lvlJc w:val="left"/>
      <w:pPr>
        <w:ind w:left="1440" w:hanging="360"/>
      </w:pPr>
      <w:rPr>
        <w:rFonts w:ascii="Symbol" w:hAnsi="Symbol" w:hint="default"/>
        <w:color w:val="01006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1D01690"/>
    <w:multiLevelType w:val="hybridMultilevel"/>
    <w:tmpl w:val="87B4AE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28963831">
    <w:abstractNumId w:val="11"/>
  </w:num>
  <w:num w:numId="2" w16cid:durableId="1138885840">
    <w:abstractNumId w:val="16"/>
  </w:num>
  <w:num w:numId="3" w16cid:durableId="161047933">
    <w:abstractNumId w:val="13"/>
  </w:num>
  <w:num w:numId="4" w16cid:durableId="683213114">
    <w:abstractNumId w:val="8"/>
    <w:lvlOverride w:ilvl="0">
      <w:startOverride w:val="1"/>
      <w:lvl w:ilvl="0">
        <w:start w:val="1"/>
        <w:numFmt w:val="decimal"/>
        <w:lvlText w:val="%1"/>
        <w:lvlJc w:val="left"/>
      </w:lvl>
    </w:lvlOverride>
    <w:lvlOverride w:ilvl="1">
      <w:startOverride w:val="6"/>
      <w:lvl w:ilvl="1">
        <w:start w:val="6"/>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 w16cid:durableId="1765808527">
    <w:abstractNumId w:val="14"/>
  </w:num>
  <w:num w:numId="6" w16cid:durableId="581330469">
    <w:abstractNumId w:val="19"/>
  </w:num>
  <w:num w:numId="7" w16cid:durableId="1019745687">
    <w:abstractNumId w:val="21"/>
  </w:num>
  <w:num w:numId="8" w16cid:durableId="901410899">
    <w:abstractNumId w:val="17"/>
  </w:num>
  <w:num w:numId="9" w16cid:durableId="93013674">
    <w:abstractNumId w:val="12"/>
  </w:num>
  <w:num w:numId="10" w16cid:durableId="199558627">
    <w:abstractNumId w:val="9"/>
  </w:num>
  <w:num w:numId="11" w16cid:durableId="1299531180">
    <w:abstractNumId w:val="18"/>
  </w:num>
  <w:num w:numId="12" w16cid:durableId="2013138956">
    <w:abstractNumId w:val="15"/>
  </w:num>
  <w:num w:numId="13" w16cid:durableId="1225797134">
    <w:abstractNumId w:val="22"/>
  </w:num>
  <w:num w:numId="14" w16cid:durableId="1584022406">
    <w:abstractNumId w:val="10"/>
  </w:num>
  <w:num w:numId="15" w16cid:durableId="489908231">
    <w:abstractNumId w:val="20"/>
  </w:num>
  <w:num w:numId="16" w16cid:durableId="1091396408">
    <w:abstractNumId w:val="6"/>
  </w:num>
  <w:num w:numId="17" w16cid:durableId="1591041425">
    <w:abstractNumId w:val="5"/>
  </w:num>
  <w:num w:numId="18" w16cid:durableId="1556238062">
    <w:abstractNumId w:val="4"/>
  </w:num>
  <w:num w:numId="19" w16cid:durableId="2025549071">
    <w:abstractNumId w:val="7"/>
  </w:num>
  <w:num w:numId="20" w16cid:durableId="74210644">
    <w:abstractNumId w:val="3"/>
  </w:num>
  <w:num w:numId="21" w16cid:durableId="1751923231">
    <w:abstractNumId w:val="2"/>
  </w:num>
  <w:num w:numId="22" w16cid:durableId="1043946145">
    <w:abstractNumId w:val="1"/>
  </w:num>
  <w:num w:numId="23" w16cid:durableId="508719211">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o:colormru v:ext="edit" colors="#01006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E87"/>
    <w:rsid w:val="000012AA"/>
    <w:rsid w:val="00002874"/>
    <w:rsid w:val="00003DD8"/>
    <w:rsid w:val="00006080"/>
    <w:rsid w:val="00007E77"/>
    <w:rsid w:val="00020050"/>
    <w:rsid w:val="000209DB"/>
    <w:rsid w:val="00020F9B"/>
    <w:rsid w:val="00022108"/>
    <w:rsid w:val="000235BB"/>
    <w:rsid w:val="00025B18"/>
    <w:rsid w:val="00026289"/>
    <w:rsid w:val="0002682D"/>
    <w:rsid w:val="00026AB9"/>
    <w:rsid w:val="0002762B"/>
    <w:rsid w:val="00036752"/>
    <w:rsid w:val="00036E54"/>
    <w:rsid w:val="000400E4"/>
    <w:rsid w:val="000446CF"/>
    <w:rsid w:val="00045644"/>
    <w:rsid w:val="0004762D"/>
    <w:rsid w:val="00050D96"/>
    <w:rsid w:val="00051D43"/>
    <w:rsid w:val="00055A14"/>
    <w:rsid w:val="00056E3F"/>
    <w:rsid w:val="00063C59"/>
    <w:rsid w:val="00066AC8"/>
    <w:rsid w:val="00075B9C"/>
    <w:rsid w:val="00075CE9"/>
    <w:rsid w:val="000763D8"/>
    <w:rsid w:val="0008047C"/>
    <w:rsid w:val="000807F7"/>
    <w:rsid w:val="00082489"/>
    <w:rsid w:val="000842E9"/>
    <w:rsid w:val="0008461C"/>
    <w:rsid w:val="000864A7"/>
    <w:rsid w:val="00087582"/>
    <w:rsid w:val="000903E7"/>
    <w:rsid w:val="0009662F"/>
    <w:rsid w:val="000A0D54"/>
    <w:rsid w:val="000A2FBB"/>
    <w:rsid w:val="000A7487"/>
    <w:rsid w:val="000B174A"/>
    <w:rsid w:val="000B733B"/>
    <w:rsid w:val="000B7DA4"/>
    <w:rsid w:val="000C0C56"/>
    <w:rsid w:val="000C1EE5"/>
    <w:rsid w:val="000C1F6F"/>
    <w:rsid w:val="000C3E26"/>
    <w:rsid w:val="000C3E50"/>
    <w:rsid w:val="000C7729"/>
    <w:rsid w:val="000D1040"/>
    <w:rsid w:val="000F0149"/>
    <w:rsid w:val="000F08B6"/>
    <w:rsid w:val="000F6871"/>
    <w:rsid w:val="00100675"/>
    <w:rsid w:val="00100C83"/>
    <w:rsid w:val="00102C75"/>
    <w:rsid w:val="001069A1"/>
    <w:rsid w:val="00106B6D"/>
    <w:rsid w:val="00107DC9"/>
    <w:rsid w:val="00112F7F"/>
    <w:rsid w:val="00114524"/>
    <w:rsid w:val="001154A3"/>
    <w:rsid w:val="0011602A"/>
    <w:rsid w:val="00116631"/>
    <w:rsid w:val="00117035"/>
    <w:rsid w:val="0012279C"/>
    <w:rsid w:val="00123A9C"/>
    <w:rsid w:val="0012555F"/>
    <w:rsid w:val="00125E04"/>
    <w:rsid w:val="001352B2"/>
    <w:rsid w:val="00136154"/>
    <w:rsid w:val="00136903"/>
    <w:rsid w:val="00137D45"/>
    <w:rsid w:val="001405FD"/>
    <w:rsid w:val="001408DB"/>
    <w:rsid w:val="00140B03"/>
    <w:rsid w:val="001438D7"/>
    <w:rsid w:val="001458CF"/>
    <w:rsid w:val="00150857"/>
    <w:rsid w:val="001515FB"/>
    <w:rsid w:val="0015381D"/>
    <w:rsid w:val="0015625F"/>
    <w:rsid w:val="00156A58"/>
    <w:rsid w:val="00157803"/>
    <w:rsid w:val="0016142C"/>
    <w:rsid w:val="00161B65"/>
    <w:rsid w:val="00162794"/>
    <w:rsid w:val="001627F5"/>
    <w:rsid w:val="00164169"/>
    <w:rsid w:val="001647F8"/>
    <w:rsid w:val="00165028"/>
    <w:rsid w:val="00165781"/>
    <w:rsid w:val="001720FE"/>
    <w:rsid w:val="001776B7"/>
    <w:rsid w:val="0018536D"/>
    <w:rsid w:val="001860F2"/>
    <w:rsid w:val="0019100D"/>
    <w:rsid w:val="00193D5D"/>
    <w:rsid w:val="001A19A1"/>
    <w:rsid w:val="001A667C"/>
    <w:rsid w:val="001A6E86"/>
    <w:rsid w:val="001B1E75"/>
    <w:rsid w:val="001B2C20"/>
    <w:rsid w:val="001B5048"/>
    <w:rsid w:val="001B729E"/>
    <w:rsid w:val="001C01D1"/>
    <w:rsid w:val="001C06E6"/>
    <w:rsid w:val="001C3A5B"/>
    <w:rsid w:val="001C6662"/>
    <w:rsid w:val="001C6FBF"/>
    <w:rsid w:val="001C70B7"/>
    <w:rsid w:val="001D1A75"/>
    <w:rsid w:val="001D22B0"/>
    <w:rsid w:val="001D7F07"/>
    <w:rsid w:val="001E07DD"/>
    <w:rsid w:val="001E0EC3"/>
    <w:rsid w:val="001E2F72"/>
    <w:rsid w:val="001E4FC8"/>
    <w:rsid w:val="001E509D"/>
    <w:rsid w:val="001E726D"/>
    <w:rsid w:val="001F1CD9"/>
    <w:rsid w:val="001F517B"/>
    <w:rsid w:val="001F547E"/>
    <w:rsid w:val="0020116C"/>
    <w:rsid w:val="00203CEC"/>
    <w:rsid w:val="0020505F"/>
    <w:rsid w:val="00205844"/>
    <w:rsid w:val="00206833"/>
    <w:rsid w:val="0021410C"/>
    <w:rsid w:val="002146AB"/>
    <w:rsid w:val="0021773F"/>
    <w:rsid w:val="002350C2"/>
    <w:rsid w:val="00235B10"/>
    <w:rsid w:val="00240366"/>
    <w:rsid w:val="00241682"/>
    <w:rsid w:val="00242B23"/>
    <w:rsid w:val="00242FDC"/>
    <w:rsid w:val="00244F1B"/>
    <w:rsid w:val="002469C6"/>
    <w:rsid w:val="00250198"/>
    <w:rsid w:val="002540E4"/>
    <w:rsid w:val="00254DEF"/>
    <w:rsid w:val="00255814"/>
    <w:rsid w:val="00263A5E"/>
    <w:rsid w:val="00264A9A"/>
    <w:rsid w:val="00267D42"/>
    <w:rsid w:val="002705F3"/>
    <w:rsid w:val="002718EF"/>
    <w:rsid w:val="0027612C"/>
    <w:rsid w:val="0027711B"/>
    <w:rsid w:val="00283C23"/>
    <w:rsid w:val="002844D5"/>
    <w:rsid w:val="00285723"/>
    <w:rsid w:val="00287990"/>
    <w:rsid w:val="00295639"/>
    <w:rsid w:val="002969A3"/>
    <w:rsid w:val="00297356"/>
    <w:rsid w:val="00297D93"/>
    <w:rsid w:val="002A1520"/>
    <w:rsid w:val="002A1764"/>
    <w:rsid w:val="002B2635"/>
    <w:rsid w:val="002B3ED4"/>
    <w:rsid w:val="002B522B"/>
    <w:rsid w:val="002B6933"/>
    <w:rsid w:val="002B7384"/>
    <w:rsid w:val="002B7463"/>
    <w:rsid w:val="002C06B2"/>
    <w:rsid w:val="002C31DE"/>
    <w:rsid w:val="002C3620"/>
    <w:rsid w:val="002D0220"/>
    <w:rsid w:val="002D0E22"/>
    <w:rsid w:val="002D2F88"/>
    <w:rsid w:val="002D51E3"/>
    <w:rsid w:val="002D67A7"/>
    <w:rsid w:val="002D6841"/>
    <w:rsid w:val="002D7A92"/>
    <w:rsid w:val="002E1575"/>
    <w:rsid w:val="002E2E35"/>
    <w:rsid w:val="002E5854"/>
    <w:rsid w:val="00300952"/>
    <w:rsid w:val="003028F6"/>
    <w:rsid w:val="00303D6F"/>
    <w:rsid w:val="00305832"/>
    <w:rsid w:val="003077A1"/>
    <w:rsid w:val="00307E4C"/>
    <w:rsid w:val="0031794F"/>
    <w:rsid w:val="003205F4"/>
    <w:rsid w:val="00321423"/>
    <w:rsid w:val="00321F53"/>
    <w:rsid w:val="003247DE"/>
    <w:rsid w:val="00324BB6"/>
    <w:rsid w:val="00330083"/>
    <w:rsid w:val="003350EE"/>
    <w:rsid w:val="00336D17"/>
    <w:rsid w:val="00340C8E"/>
    <w:rsid w:val="00343921"/>
    <w:rsid w:val="0035063E"/>
    <w:rsid w:val="00354F79"/>
    <w:rsid w:val="00355C02"/>
    <w:rsid w:val="00361C54"/>
    <w:rsid w:val="0036277A"/>
    <w:rsid w:val="00362BFF"/>
    <w:rsid w:val="00362DBD"/>
    <w:rsid w:val="00365BD5"/>
    <w:rsid w:val="00370310"/>
    <w:rsid w:val="00370FED"/>
    <w:rsid w:val="00371134"/>
    <w:rsid w:val="00376901"/>
    <w:rsid w:val="00377D7C"/>
    <w:rsid w:val="003809A0"/>
    <w:rsid w:val="00382DEB"/>
    <w:rsid w:val="00383F09"/>
    <w:rsid w:val="00386417"/>
    <w:rsid w:val="00386A2C"/>
    <w:rsid w:val="00392283"/>
    <w:rsid w:val="00392519"/>
    <w:rsid w:val="003A3450"/>
    <w:rsid w:val="003A5C65"/>
    <w:rsid w:val="003A7214"/>
    <w:rsid w:val="003B17B0"/>
    <w:rsid w:val="003B1BD8"/>
    <w:rsid w:val="003B4BE7"/>
    <w:rsid w:val="003B5941"/>
    <w:rsid w:val="003B7E23"/>
    <w:rsid w:val="003C4A3A"/>
    <w:rsid w:val="003C57FA"/>
    <w:rsid w:val="003C7629"/>
    <w:rsid w:val="003C78DB"/>
    <w:rsid w:val="003D687D"/>
    <w:rsid w:val="003E02E2"/>
    <w:rsid w:val="003E1A41"/>
    <w:rsid w:val="003E2CCB"/>
    <w:rsid w:val="003E367B"/>
    <w:rsid w:val="003E44D6"/>
    <w:rsid w:val="003E54A2"/>
    <w:rsid w:val="003E792B"/>
    <w:rsid w:val="003F1BF2"/>
    <w:rsid w:val="003F32F9"/>
    <w:rsid w:val="003F7EBE"/>
    <w:rsid w:val="004004BD"/>
    <w:rsid w:val="00400630"/>
    <w:rsid w:val="00402438"/>
    <w:rsid w:val="0040356C"/>
    <w:rsid w:val="00406AB8"/>
    <w:rsid w:val="00407B8D"/>
    <w:rsid w:val="00415474"/>
    <w:rsid w:val="00416543"/>
    <w:rsid w:val="00422C0F"/>
    <w:rsid w:val="00425498"/>
    <w:rsid w:val="00426C18"/>
    <w:rsid w:val="00431AD3"/>
    <w:rsid w:val="004339D8"/>
    <w:rsid w:val="00434B94"/>
    <w:rsid w:val="0043575A"/>
    <w:rsid w:val="0043621E"/>
    <w:rsid w:val="004364F3"/>
    <w:rsid w:val="004365CD"/>
    <w:rsid w:val="004401D0"/>
    <w:rsid w:val="00441CA5"/>
    <w:rsid w:val="00442683"/>
    <w:rsid w:val="00443DE6"/>
    <w:rsid w:val="004446B6"/>
    <w:rsid w:val="00452AE6"/>
    <w:rsid w:val="004531CF"/>
    <w:rsid w:val="00455584"/>
    <w:rsid w:val="00456BF4"/>
    <w:rsid w:val="00456C58"/>
    <w:rsid w:val="004637DE"/>
    <w:rsid w:val="00464141"/>
    <w:rsid w:val="0046446D"/>
    <w:rsid w:val="0046459C"/>
    <w:rsid w:val="00465F25"/>
    <w:rsid w:val="00466E41"/>
    <w:rsid w:val="004807C7"/>
    <w:rsid w:val="0048710D"/>
    <w:rsid w:val="004874B0"/>
    <w:rsid w:val="0049213F"/>
    <w:rsid w:val="00496D6A"/>
    <w:rsid w:val="004971B0"/>
    <w:rsid w:val="004A0497"/>
    <w:rsid w:val="004B0A2C"/>
    <w:rsid w:val="004B1070"/>
    <w:rsid w:val="004B2848"/>
    <w:rsid w:val="004B337C"/>
    <w:rsid w:val="004B490B"/>
    <w:rsid w:val="004B7BFE"/>
    <w:rsid w:val="004B7EE6"/>
    <w:rsid w:val="004C3213"/>
    <w:rsid w:val="004C6400"/>
    <w:rsid w:val="004D16D6"/>
    <w:rsid w:val="004D17AA"/>
    <w:rsid w:val="004D4B54"/>
    <w:rsid w:val="004D4EB7"/>
    <w:rsid w:val="004E4B86"/>
    <w:rsid w:val="004E6CF1"/>
    <w:rsid w:val="004E76CC"/>
    <w:rsid w:val="004E7C76"/>
    <w:rsid w:val="004F22FD"/>
    <w:rsid w:val="004F6759"/>
    <w:rsid w:val="004F69D0"/>
    <w:rsid w:val="004F76FC"/>
    <w:rsid w:val="005008F4"/>
    <w:rsid w:val="0050773A"/>
    <w:rsid w:val="00511814"/>
    <w:rsid w:val="005122B2"/>
    <w:rsid w:val="00513329"/>
    <w:rsid w:val="0051463F"/>
    <w:rsid w:val="00515148"/>
    <w:rsid w:val="00516CE8"/>
    <w:rsid w:val="00525C87"/>
    <w:rsid w:val="0052605A"/>
    <w:rsid w:val="0052751A"/>
    <w:rsid w:val="00531679"/>
    <w:rsid w:val="005335D9"/>
    <w:rsid w:val="0053369D"/>
    <w:rsid w:val="005340F8"/>
    <w:rsid w:val="0053649E"/>
    <w:rsid w:val="00545738"/>
    <w:rsid w:val="0054778D"/>
    <w:rsid w:val="0055522D"/>
    <w:rsid w:val="00555C76"/>
    <w:rsid w:val="005571F5"/>
    <w:rsid w:val="00564F92"/>
    <w:rsid w:val="005655A7"/>
    <w:rsid w:val="005662B7"/>
    <w:rsid w:val="005667BB"/>
    <w:rsid w:val="00567658"/>
    <w:rsid w:val="0057069B"/>
    <w:rsid w:val="00577DE9"/>
    <w:rsid w:val="005821FA"/>
    <w:rsid w:val="0058266E"/>
    <w:rsid w:val="00586FEE"/>
    <w:rsid w:val="00590BB9"/>
    <w:rsid w:val="005926B3"/>
    <w:rsid w:val="00593D54"/>
    <w:rsid w:val="00594B93"/>
    <w:rsid w:val="00596CD7"/>
    <w:rsid w:val="005A0C56"/>
    <w:rsid w:val="005A1171"/>
    <w:rsid w:val="005A6142"/>
    <w:rsid w:val="005B0BBA"/>
    <w:rsid w:val="005B13BD"/>
    <w:rsid w:val="005B1577"/>
    <w:rsid w:val="005B35BC"/>
    <w:rsid w:val="005B4D32"/>
    <w:rsid w:val="005B73DB"/>
    <w:rsid w:val="005B7585"/>
    <w:rsid w:val="005C0051"/>
    <w:rsid w:val="005C0CED"/>
    <w:rsid w:val="005C157C"/>
    <w:rsid w:val="005C1A2F"/>
    <w:rsid w:val="005C5008"/>
    <w:rsid w:val="005C5EE0"/>
    <w:rsid w:val="005D2D43"/>
    <w:rsid w:val="005D3A34"/>
    <w:rsid w:val="005E0934"/>
    <w:rsid w:val="005E1270"/>
    <w:rsid w:val="005E36BB"/>
    <w:rsid w:val="00602C2F"/>
    <w:rsid w:val="00604F7E"/>
    <w:rsid w:val="00605F03"/>
    <w:rsid w:val="0061074B"/>
    <w:rsid w:val="00610B8F"/>
    <w:rsid w:val="00612938"/>
    <w:rsid w:val="006129BC"/>
    <w:rsid w:val="00615C0F"/>
    <w:rsid w:val="0061604B"/>
    <w:rsid w:val="006201BD"/>
    <w:rsid w:val="006235CC"/>
    <w:rsid w:val="006255C6"/>
    <w:rsid w:val="00626D12"/>
    <w:rsid w:val="00633359"/>
    <w:rsid w:val="006400FE"/>
    <w:rsid w:val="00641397"/>
    <w:rsid w:val="00651700"/>
    <w:rsid w:val="006525B6"/>
    <w:rsid w:val="00654E7B"/>
    <w:rsid w:val="00655767"/>
    <w:rsid w:val="00657A5A"/>
    <w:rsid w:val="00662EF3"/>
    <w:rsid w:val="006640E3"/>
    <w:rsid w:val="006672D5"/>
    <w:rsid w:val="00670463"/>
    <w:rsid w:val="006709E2"/>
    <w:rsid w:val="00670AFD"/>
    <w:rsid w:val="00674E7E"/>
    <w:rsid w:val="006778E9"/>
    <w:rsid w:val="006810A2"/>
    <w:rsid w:val="0068181A"/>
    <w:rsid w:val="00681E35"/>
    <w:rsid w:val="00684BFE"/>
    <w:rsid w:val="006857A3"/>
    <w:rsid w:val="00687630"/>
    <w:rsid w:val="006935E5"/>
    <w:rsid w:val="00693E54"/>
    <w:rsid w:val="006960F0"/>
    <w:rsid w:val="00697927"/>
    <w:rsid w:val="006B419E"/>
    <w:rsid w:val="006B49F0"/>
    <w:rsid w:val="006C2138"/>
    <w:rsid w:val="006C3408"/>
    <w:rsid w:val="006C78B3"/>
    <w:rsid w:val="006E4541"/>
    <w:rsid w:val="006E5D1B"/>
    <w:rsid w:val="006E7EC9"/>
    <w:rsid w:val="006F3744"/>
    <w:rsid w:val="006F3C44"/>
    <w:rsid w:val="006F6D2C"/>
    <w:rsid w:val="006F7848"/>
    <w:rsid w:val="0070361D"/>
    <w:rsid w:val="00704FAF"/>
    <w:rsid w:val="00706824"/>
    <w:rsid w:val="00714C9C"/>
    <w:rsid w:val="007150CD"/>
    <w:rsid w:val="00717A9A"/>
    <w:rsid w:val="00722310"/>
    <w:rsid w:val="00723808"/>
    <w:rsid w:val="00727DEB"/>
    <w:rsid w:val="0073441E"/>
    <w:rsid w:val="00737FEB"/>
    <w:rsid w:val="00741BFD"/>
    <w:rsid w:val="0074303F"/>
    <w:rsid w:val="00747F83"/>
    <w:rsid w:val="00750CA8"/>
    <w:rsid w:val="007513FF"/>
    <w:rsid w:val="00752A5D"/>
    <w:rsid w:val="00756433"/>
    <w:rsid w:val="00760FDD"/>
    <w:rsid w:val="00762B3D"/>
    <w:rsid w:val="007630C8"/>
    <w:rsid w:val="00765AAD"/>
    <w:rsid w:val="007703A1"/>
    <w:rsid w:val="007709B7"/>
    <w:rsid w:val="00772013"/>
    <w:rsid w:val="00774F92"/>
    <w:rsid w:val="0077625A"/>
    <w:rsid w:val="007801C6"/>
    <w:rsid w:val="007810D4"/>
    <w:rsid w:val="00790C0F"/>
    <w:rsid w:val="0079302A"/>
    <w:rsid w:val="007A0D60"/>
    <w:rsid w:val="007A11D0"/>
    <w:rsid w:val="007A452B"/>
    <w:rsid w:val="007A4E0D"/>
    <w:rsid w:val="007A7748"/>
    <w:rsid w:val="007B1EFB"/>
    <w:rsid w:val="007B4342"/>
    <w:rsid w:val="007B49D8"/>
    <w:rsid w:val="007B5583"/>
    <w:rsid w:val="007B6589"/>
    <w:rsid w:val="007B6DAE"/>
    <w:rsid w:val="007C2248"/>
    <w:rsid w:val="007C325D"/>
    <w:rsid w:val="007C39A4"/>
    <w:rsid w:val="007C5181"/>
    <w:rsid w:val="007C7874"/>
    <w:rsid w:val="007D0569"/>
    <w:rsid w:val="007D348A"/>
    <w:rsid w:val="007D3F7F"/>
    <w:rsid w:val="007D77AF"/>
    <w:rsid w:val="007D7A98"/>
    <w:rsid w:val="007E19D8"/>
    <w:rsid w:val="007E2D78"/>
    <w:rsid w:val="007E3A34"/>
    <w:rsid w:val="007E3DAC"/>
    <w:rsid w:val="007E5FFC"/>
    <w:rsid w:val="007E60D5"/>
    <w:rsid w:val="007F6F28"/>
    <w:rsid w:val="00800729"/>
    <w:rsid w:val="00800FD6"/>
    <w:rsid w:val="00802214"/>
    <w:rsid w:val="00802C10"/>
    <w:rsid w:val="008052EF"/>
    <w:rsid w:val="00813149"/>
    <w:rsid w:val="008165F2"/>
    <w:rsid w:val="00820735"/>
    <w:rsid w:val="0082198F"/>
    <w:rsid w:val="00824B6C"/>
    <w:rsid w:val="008258C8"/>
    <w:rsid w:val="0083309A"/>
    <w:rsid w:val="0083687F"/>
    <w:rsid w:val="00837269"/>
    <w:rsid w:val="00843B9E"/>
    <w:rsid w:val="008455C4"/>
    <w:rsid w:val="00845FBD"/>
    <w:rsid w:val="00850E55"/>
    <w:rsid w:val="00852745"/>
    <w:rsid w:val="00854C12"/>
    <w:rsid w:val="00857500"/>
    <w:rsid w:val="00860347"/>
    <w:rsid w:val="00861063"/>
    <w:rsid w:val="00862CBF"/>
    <w:rsid w:val="00870788"/>
    <w:rsid w:val="0087588F"/>
    <w:rsid w:val="00875E5F"/>
    <w:rsid w:val="00876DB8"/>
    <w:rsid w:val="00876F02"/>
    <w:rsid w:val="008817E8"/>
    <w:rsid w:val="00881C70"/>
    <w:rsid w:val="00882D84"/>
    <w:rsid w:val="00883411"/>
    <w:rsid w:val="0088387C"/>
    <w:rsid w:val="00890B55"/>
    <w:rsid w:val="008941E4"/>
    <w:rsid w:val="00897B8F"/>
    <w:rsid w:val="00897C95"/>
    <w:rsid w:val="008A22F0"/>
    <w:rsid w:val="008A292D"/>
    <w:rsid w:val="008A4F31"/>
    <w:rsid w:val="008A5521"/>
    <w:rsid w:val="008A7556"/>
    <w:rsid w:val="008B02B2"/>
    <w:rsid w:val="008B11E9"/>
    <w:rsid w:val="008B17C5"/>
    <w:rsid w:val="008B4D86"/>
    <w:rsid w:val="008B6F90"/>
    <w:rsid w:val="008B7654"/>
    <w:rsid w:val="008B7C89"/>
    <w:rsid w:val="008C027B"/>
    <w:rsid w:val="008C0D7E"/>
    <w:rsid w:val="008C127D"/>
    <w:rsid w:val="008C2320"/>
    <w:rsid w:val="008C50D8"/>
    <w:rsid w:val="008C55C1"/>
    <w:rsid w:val="008C59BD"/>
    <w:rsid w:val="008C72C5"/>
    <w:rsid w:val="008D05F1"/>
    <w:rsid w:val="008D0FC9"/>
    <w:rsid w:val="008D1E14"/>
    <w:rsid w:val="008D2E4B"/>
    <w:rsid w:val="008D6131"/>
    <w:rsid w:val="008E0A43"/>
    <w:rsid w:val="008E1FDB"/>
    <w:rsid w:val="008F007B"/>
    <w:rsid w:val="008F5534"/>
    <w:rsid w:val="008F5932"/>
    <w:rsid w:val="008F67F8"/>
    <w:rsid w:val="00900422"/>
    <w:rsid w:val="00903A99"/>
    <w:rsid w:val="009044CB"/>
    <w:rsid w:val="00907374"/>
    <w:rsid w:val="00910330"/>
    <w:rsid w:val="00913196"/>
    <w:rsid w:val="009169A8"/>
    <w:rsid w:val="00916C04"/>
    <w:rsid w:val="0092250E"/>
    <w:rsid w:val="00923CB6"/>
    <w:rsid w:val="00926D03"/>
    <w:rsid w:val="00927B40"/>
    <w:rsid w:val="00931538"/>
    <w:rsid w:val="00932372"/>
    <w:rsid w:val="00935F78"/>
    <w:rsid w:val="00936644"/>
    <w:rsid w:val="00937F57"/>
    <w:rsid w:val="00940D6A"/>
    <w:rsid w:val="00947435"/>
    <w:rsid w:val="00952197"/>
    <w:rsid w:val="009534A5"/>
    <w:rsid w:val="00953AD4"/>
    <w:rsid w:val="00953C51"/>
    <w:rsid w:val="00953E0D"/>
    <w:rsid w:val="00956A84"/>
    <w:rsid w:val="00956BDF"/>
    <w:rsid w:val="00956DEC"/>
    <w:rsid w:val="00961752"/>
    <w:rsid w:val="00963D46"/>
    <w:rsid w:val="00965193"/>
    <w:rsid w:val="009651E5"/>
    <w:rsid w:val="00971C14"/>
    <w:rsid w:val="00985D54"/>
    <w:rsid w:val="0098607C"/>
    <w:rsid w:val="009866D7"/>
    <w:rsid w:val="009871C7"/>
    <w:rsid w:val="00987A99"/>
    <w:rsid w:val="00990B5E"/>
    <w:rsid w:val="00992039"/>
    <w:rsid w:val="00993F03"/>
    <w:rsid w:val="009972D5"/>
    <w:rsid w:val="009A1AA8"/>
    <w:rsid w:val="009B005F"/>
    <w:rsid w:val="009B2579"/>
    <w:rsid w:val="009B317C"/>
    <w:rsid w:val="009B3EB6"/>
    <w:rsid w:val="009B591A"/>
    <w:rsid w:val="009B598E"/>
    <w:rsid w:val="009B710C"/>
    <w:rsid w:val="009B7455"/>
    <w:rsid w:val="009B7B4C"/>
    <w:rsid w:val="009C2DD2"/>
    <w:rsid w:val="009C3573"/>
    <w:rsid w:val="009C424D"/>
    <w:rsid w:val="009C74B6"/>
    <w:rsid w:val="009D037A"/>
    <w:rsid w:val="009D32F3"/>
    <w:rsid w:val="009D6877"/>
    <w:rsid w:val="009E1004"/>
    <w:rsid w:val="009E2025"/>
    <w:rsid w:val="009E34E1"/>
    <w:rsid w:val="009E3911"/>
    <w:rsid w:val="009E713B"/>
    <w:rsid w:val="009F0D66"/>
    <w:rsid w:val="009F1A32"/>
    <w:rsid w:val="009F1C6F"/>
    <w:rsid w:val="009F2609"/>
    <w:rsid w:val="009F2674"/>
    <w:rsid w:val="009F3DE4"/>
    <w:rsid w:val="009F7D01"/>
    <w:rsid w:val="009F7D3D"/>
    <w:rsid w:val="00A0055C"/>
    <w:rsid w:val="00A01D61"/>
    <w:rsid w:val="00A031C5"/>
    <w:rsid w:val="00A04265"/>
    <w:rsid w:val="00A05308"/>
    <w:rsid w:val="00A07670"/>
    <w:rsid w:val="00A1308F"/>
    <w:rsid w:val="00A14E08"/>
    <w:rsid w:val="00A21D7C"/>
    <w:rsid w:val="00A22447"/>
    <w:rsid w:val="00A22E1A"/>
    <w:rsid w:val="00A2436C"/>
    <w:rsid w:val="00A24482"/>
    <w:rsid w:val="00A2583C"/>
    <w:rsid w:val="00A27FAF"/>
    <w:rsid w:val="00A309BF"/>
    <w:rsid w:val="00A30DDC"/>
    <w:rsid w:val="00A33B9C"/>
    <w:rsid w:val="00A4174D"/>
    <w:rsid w:val="00A428D9"/>
    <w:rsid w:val="00A43471"/>
    <w:rsid w:val="00A43A22"/>
    <w:rsid w:val="00A45B48"/>
    <w:rsid w:val="00A50720"/>
    <w:rsid w:val="00A509B5"/>
    <w:rsid w:val="00A52776"/>
    <w:rsid w:val="00A66586"/>
    <w:rsid w:val="00A66CE6"/>
    <w:rsid w:val="00A67E9D"/>
    <w:rsid w:val="00A71686"/>
    <w:rsid w:val="00A72CBD"/>
    <w:rsid w:val="00A74901"/>
    <w:rsid w:val="00A74CF3"/>
    <w:rsid w:val="00A76920"/>
    <w:rsid w:val="00A806DA"/>
    <w:rsid w:val="00A80A7E"/>
    <w:rsid w:val="00A81F89"/>
    <w:rsid w:val="00A86671"/>
    <w:rsid w:val="00A909A7"/>
    <w:rsid w:val="00A92280"/>
    <w:rsid w:val="00A92C9B"/>
    <w:rsid w:val="00A946F6"/>
    <w:rsid w:val="00A96EAF"/>
    <w:rsid w:val="00AA75AB"/>
    <w:rsid w:val="00AA7B50"/>
    <w:rsid w:val="00AB171B"/>
    <w:rsid w:val="00AB5750"/>
    <w:rsid w:val="00AC1D39"/>
    <w:rsid w:val="00AD0868"/>
    <w:rsid w:val="00AD2F45"/>
    <w:rsid w:val="00AE1C84"/>
    <w:rsid w:val="00AE31F2"/>
    <w:rsid w:val="00AE389B"/>
    <w:rsid w:val="00AE4600"/>
    <w:rsid w:val="00AE4E6B"/>
    <w:rsid w:val="00AF2738"/>
    <w:rsid w:val="00AF3B2E"/>
    <w:rsid w:val="00AF4FC5"/>
    <w:rsid w:val="00B007D4"/>
    <w:rsid w:val="00B01A23"/>
    <w:rsid w:val="00B022A9"/>
    <w:rsid w:val="00B050F4"/>
    <w:rsid w:val="00B061DF"/>
    <w:rsid w:val="00B07E4F"/>
    <w:rsid w:val="00B117B6"/>
    <w:rsid w:val="00B11B8A"/>
    <w:rsid w:val="00B1334E"/>
    <w:rsid w:val="00B13972"/>
    <w:rsid w:val="00B143B9"/>
    <w:rsid w:val="00B230E9"/>
    <w:rsid w:val="00B2489A"/>
    <w:rsid w:val="00B27126"/>
    <w:rsid w:val="00B30822"/>
    <w:rsid w:val="00B3134D"/>
    <w:rsid w:val="00B32BFC"/>
    <w:rsid w:val="00B3459D"/>
    <w:rsid w:val="00B35AF8"/>
    <w:rsid w:val="00B43297"/>
    <w:rsid w:val="00B44710"/>
    <w:rsid w:val="00B46368"/>
    <w:rsid w:val="00B46C63"/>
    <w:rsid w:val="00B504EA"/>
    <w:rsid w:val="00B50572"/>
    <w:rsid w:val="00B50637"/>
    <w:rsid w:val="00B5165A"/>
    <w:rsid w:val="00B51D9B"/>
    <w:rsid w:val="00B53D4E"/>
    <w:rsid w:val="00B5493A"/>
    <w:rsid w:val="00B55F30"/>
    <w:rsid w:val="00B576AB"/>
    <w:rsid w:val="00B740C9"/>
    <w:rsid w:val="00B770FA"/>
    <w:rsid w:val="00B81E19"/>
    <w:rsid w:val="00B82ABF"/>
    <w:rsid w:val="00B83010"/>
    <w:rsid w:val="00B8452D"/>
    <w:rsid w:val="00B86383"/>
    <w:rsid w:val="00B864BC"/>
    <w:rsid w:val="00B86F35"/>
    <w:rsid w:val="00B927A7"/>
    <w:rsid w:val="00B92A60"/>
    <w:rsid w:val="00B93ECD"/>
    <w:rsid w:val="00B96519"/>
    <w:rsid w:val="00B9793C"/>
    <w:rsid w:val="00BA478C"/>
    <w:rsid w:val="00BA47E2"/>
    <w:rsid w:val="00BA4FF9"/>
    <w:rsid w:val="00BB0718"/>
    <w:rsid w:val="00BB2CA0"/>
    <w:rsid w:val="00BB7BB0"/>
    <w:rsid w:val="00BB7D86"/>
    <w:rsid w:val="00BC21BA"/>
    <w:rsid w:val="00BC3C63"/>
    <w:rsid w:val="00BC6FE8"/>
    <w:rsid w:val="00BD6384"/>
    <w:rsid w:val="00BD7513"/>
    <w:rsid w:val="00BE05C9"/>
    <w:rsid w:val="00BE1DB8"/>
    <w:rsid w:val="00BE7D9A"/>
    <w:rsid w:val="00BF3933"/>
    <w:rsid w:val="00BF671D"/>
    <w:rsid w:val="00C12DEB"/>
    <w:rsid w:val="00C207FA"/>
    <w:rsid w:val="00C24C86"/>
    <w:rsid w:val="00C26A62"/>
    <w:rsid w:val="00C26B27"/>
    <w:rsid w:val="00C27CDE"/>
    <w:rsid w:val="00C31054"/>
    <w:rsid w:val="00C329B2"/>
    <w:rsid w:val="00C32E34"/>
    <w:rsid w:val="00C331B9"/>
    <w:rsid w:val="00C34742"/>
    <w:rsid w:val="00C35277"/>
    <w:rsid w:val="00C359BD"/>
    <w:rsid w:val="00C35EBD"/>
    <w:rsid w:val="00C3600F"/>
    <w:rsid w:val="00C36B1E"/>
    <w:rsid w:val="00C42FBE"/>
    <w:rsid w:val="00C432A2"/>
    <w:rsid w:val="00C43DB3"/>
    <w:rsid w:val="00C441C3"/>
    <w:rsid w:val="00C44A37"/>
    <w:rsid w:val="00C45D59"/>
    <w:rsid w:val="00C479F1"/>
    <w:rsid w:val="00C501A6"/>
    <w:rsid w:val="00C51E63"/>
    <w:rsid w:val="00C52867"/>
    <w:rsid w:val="00C53404"/>
    <w:rsid w:val="00C57BAB"/>
    <w:rsid w:val="00C616FA"/>
    <w:rsid w:val="00C62317"/>
    <w:rsid w:val="00C6242E"/>
    <w:rsid w:val="00C642C7"/>
    <w:rsid w:val="00C70FBB"/>
    <w:rsid w:val="00C754BF"/>
    <w:rsid w:val="00C75B77"/>
    <w:rsid w:val="00C827B4"/>
    <w:rsid w:val="00C84F5C"/>
    <w:rsid w:val="00C85DCD"/>
    <w:rsid w:val="00C86C2B"/>
    <w:rsid w:val="00C86D94"/>
    <w:rsid w:val="00C909F0"/>
    <w:rsid w:val="00C926F5"/>
    <w:rsid w:val="00C9636E"/>
    <w:rsid w:val="00C967E4"/>
    <w:rsid w:val="00CA494E"/>
    <w:rsid w:val="00CA5DE6"/>
    <w:rsid w:val="00CB5323"/>
    <w:rsid w:val="00CC7F84"/>
    <w:rsid w:val="00CD22B6"/>
    <w:rsid w:val="00CD3CF5"/>
    <w:rsid w:val="00CD503E"/>
    <w:rsid w:val="00CD685F"/>
    <w:rsid w:val="00CE403F"/>
    <w:rsid w:val="00CE57F9"/>
    <w:rsid w:val="00CE728E"/>
    <w:rsid w:val="00CF0EFB"/>
    <w:rsid w:val="00CF1769"/>
    <w:rsid w:val="00CF193D"/>
    <w:rsid w:val="00D036B7"/>
    <w:rsid w:val="00D03B20"/>
    <w:rsid w:val="00D06CE5"/>
    <w:rsid w:val="00D06F0B"/>
    <w:rsid w:val="00D12062"/>
    <w:rsid w:val="00D13166"/>
    <w:rsid w:val="00D13EA8"/>
    <w:rsid w:val="00D20130"/>
    <w:rsid w:val="00D242B8"/>
    <w:rsid w:val="00D31AB5"/>
    <w:rsid w:val="00D41552"/>
    <w:rsid w:val="00D43738"/>
    <w:rsid w:val="00D57DFD"/>
    <w:rsid w:val="00D641EE"/>
    <w:rsid w:val="00D723FC"/>
    <w:rsid w:val="00D81199"/>
    <w:rsid w:val="00D85E87"/>
    <w:rsid w:val="00D872DB"/>
    <w:rsid w:val="00D87970"/>
    <w:rsid w:val="00D91425"/>
    <w:rsid w:val="00D93147"/>
    <w:rsid w:val="00D95D52"/>
    <w:rsid w:val="00D972C9"/>
    <w:rsid w:val="00D97DCA"/>
    <w:rsid w:val="00DA066B"/>
    <w:rsid w:val="00DA5A84"/>
    <w:rsid w:val="00DA7626"/>
    <w:rsid w:val="00DA7DD5"/>
    <w:rsid w:val="00DB0C80"/>
    <w:rsid w:val="00DB162C"/>
    <w:rsid w:val="00DB4A4B"/>
    <w:rsid w:val="00DB7EE1"/>
    <w:rsid w:val="00DC07DD"/>
    <w:rsid w:val="00DC0D6E"/>
    <w:rsid w:val="00DC12C3"/>
    <w:rsid w:val="00DC3B95"/>
    <w:rsid w:val="00DC47BA"/>
    <w:rsid w:val="00DC6BE1"/>
    <w:rsid w:val="00DD139E"/>
    <w:rsid w:val="00DD5601"/>
    <w:rsid w:val="00DE0CE0"/>
    <w:rsid w:val="00DE0E65"/>
    <w:rsid w:val="00DE2AF6"/>
    <w:rsid w:val="00DE4147"/>
    <w:rsid w:val="00DE7E33"/>
    <w:rsid w:val="00DF1480"/>
    <w:rsid w:val="00DF3DA2"/>
    <w:rsid w:val="00DF563F"/>
    <w:rsid w:val="00E0187D"/>
    <w:rsid w:val="00E03080"/>
    <w:rsid w:val="00E03257"/>
    <w:rsid w:val="00E06288"/>
    <w:rsid w:val="00E1182E"/>
    <w:rsid w:val="00E11913"/>
    <w:rsid w:val="00E11D2A"/>
    <w:rsid w:val="00E14D1C"/>
    <w:rsid w:val="00E20A54"/>
    <w:rsid w:val="00E20C30"/>
    <w:rsid w:val="00E210C5"/>
    <w:rsid w:val="00E23205"/>
    <w:rsid w:val="00E234FA"/>
    <w:rsid w:val="00E23B5B"/>
    <w:rsid w:val="00E25818"/>
    <w:rsid w:val="00E261B4"/>
    <w:rsid w:val="00E30221"/>
    <w:rsid w:val="00E30514"/>
    <w:rsid w:val="00E32057"/>
    <w:rsid w:val="00E406F1"/>
    <w:rsid w:val="00E40B77"/>
    <w:rsid w:val="00E40D93"/>
    <w:rsid w:val="00E428E6"/>
    <w:rsid w:val="00E44EC3"/>
    <w:rsid w:val="00E470B7"/>
    <w:rsid w:val="00E51DBD"/>
    <w:rsid w:val="00E52263"/>
    <w:rsid w:val="00E5499D"/>
    <w:rsid w:val="00E575FA"/>
    <w:rsid w:val="00E60C87"/>
    <w:rsid w:val="00E66627"/>
    <w:rsid w:val="00E6686E"/>
    <w:rsid w:val="00E66F2F"/>
    <w:rsid w:val="00E706FC"/>
    <w:rsid w:val="00E70763"/>
    <w:rsid w:val="00E71842"/>
    <w:rsid w:val="00E71ECB"/>
    <w:rsid w:val="00E72F79"/>
    <w:rsid w:val="00E73F90"/>
    <w:rsid w:val="00E7434D"/>
    <w:rsid w:val="00E757C3"/>
    <w:rsid w:val="00E762D7"/>
    <w:rsid w:val="00E76A03"/>
    <w:rsid w:val="00E80734"/>
    <w:rsid w:val="00E82D23"/>
    <w:rsid w:val="00E87601"/>
    <w:rsid w:val="00E93E05"/>
    <w:rsid w:val="00EA3BE2"/>
    <w:rsid w:val="00EB4235"/>
    <w:rsid w:val="00EB55CA"/>
    <w:rsid w:val="00EB658B"/>
    <w:rsid w:val="00EB7B18"/>
    <w:rsid w:val="00EB7D98"/>
    <w:rsid w:val="00EC27E0"/>
    <w:rsid w:val="00ED286E"/>
    <w:rsid w:val="00EE19C7"/>
    <w:rsid w:val="00EE2DC8"/>
    <w:rsid w:val="00EE2DF8"/>
    <w:rsid w:val="00EE408C"/>
    <w:rsid w:val="00EE5577"/>
    <w:rsid w:val="00EE5C89"/>
    <w:rsid w:val="00EE716C"/>
    <w:rsid w:val="00EF1556"/>
    <w:rsid w:val="00EF1B49"/>
    <w:rsid w:val="00EF7EAB"/>
    <w:rsid w:val="00F00F61"/>
    <w:rsid w:val="00F02154"/>
    <w:rsid w:val="00F0394D"/>
    <w:rsid w:val="00F06942"/>
    <w:rsid w:val="00F07CBF"/>
    <w:rsid w:val="00F116F0"/>
    <w:rsid w:val="00F1605A"/>
    <w:rsid w:val="00F17D9B"/>
    <w:rsid w:val="00F22317"/>
    <w:rsid w:val="00F22CCF"/>
    <w:rsid w:val="00F22F0B"/>
    <w:rsid w:val="00F2362D"/>
    <w:rsid w:val="00F23F9B"/>
    <w:rsid w:val="00F264E4"/>
    <w:rsid w:val="00F276F7"/>
    <w:rsid w:val="00F318C7"/>
    <w:rsid w:val="00F3205C"/>
    <w:rsid w:val="00F33126"/>
    <w:rsid w:val="00F3748B"/>
    <w:rsid w:val="00F378F6"/>
    <w:rsid w:val="00F40A65"/>
    <w:rsid w:val="00F429FA"/>
    <w:rsid w:val="00F42BC0"/>
    <w:rsid w:val="00F44BEB"/>
    <w:rsid w:val="00F578F7"/>
    <w:rsid w:val="00F60E8E"/>
    <w:rsid w:val="00F61900"/>
    <w:rsid w:val="00F67517"/>
    <w:rsid w:val="00F73242"/>
    <w:rsid w:val="00F7409A"/>
    <w:rsid w:val="00F747FD"/>
    <w:rsid w:val="00F74FE6"/>
    <w:rsid w:val="00F75503"/>
    <w:rsid w:val="00F75F82"/>
    <w:rsid w:val="00F767C8"/>
    <w:rsid w:val="00F810EE"/>
    <w:rsid w:val="00F825C2"/>
    <w:rsid w:val="00F82E0D"/>
    <w:rsid w:val="00F83F24"/>
    <w:rsid w:val="00F90F23"/>
    <w:rsid w:val="00F93DF9"/>
    <w:rsid w:val="00F94D42"/>
    <w:rsid w:val="00F9503D"/>
    <w:rsid w:val="00F9761C"/>
    <w:rsid w:val="00FA400F"/>
    <w:rsid w:val="00FA721A"/>
    <w:rsid w:val="00FA78B4"/>
    <w:rsid w:val="00FA7A9E"/>
    <w:rsid w:val="00FB0280"/>
    <w:rsid w:val="00FB1646"/>
    <w:rsid w:val="00FB4A1D"/>
    <w:rsid w:val="00FB71C0"/>
    <w:rsid w:val="00FC1730"/>
    <w:rsid w:val="00FC4337"/>
    <w:rsid w:val="00FC43D3"/>
    <w:rsid w:val="00FC521A"/>
    <w:rsid w:val="00FD2A1F"/>
    <w:rsid w:val="00FD2FE1"/>
    <w:rsid w:val="00FD4CFC"/>
    <w:rsid w:val="00FF1667"/>
    <w:rsid w:val="00FF284A"/>
    <w:rsid w:val="00FF42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010066"/>
    </o:shapedefaults>
    <o:shapelayout v:ext="edit">
      <o:idmap v:ext="edit" data="2"/>
    </o:shapelayout>
  </w:shapeDefaults>
  <w:decimalSymbol w:val="."/>
  <w:listSeparator w:val=","/>
  <w14:docId w14:val="102C6EE2"/>
  <w15:docId w15:val="{7E70B214-D740-48DB-9FBB-FD6D7530E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ind w:left="144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1730"/>
    <w:pPr>
      <w:spacing w:after="0"/>
      <w:ind w:left="0"/>
    </w:pPr>
    <w:rPr>
      <w:rFonts w:ascii="Courier New" w:eastAsia="Times New Roman" w:hAnsi="Courier New" w:cs="Times New Roman"/>
      <w:sz w:val="24"/>
      <w:szCs w:val="20"/>
    </w:rPr>
  </w:style>
  <w:style w:type="paragraph" w:styleId="Heading1">
    <w:name w:val="heading 1"/>
    <w:basedOn w:val="TOC1"/>
    <w:next w:val="Normal"/>
    <w:link w:val="Heading1Char"/>
    <w:qFormat/>
    <w:rsid w:val="00FC1730"/>
    <w:pPr>
      <w:keepNext/>
      <w:widowControl/>
      <w:numPr>
        <w:numId w:val="1"/>
      </w:numPr>
      <w:tabs>
        <w:tab w:val="clear" w:pos="9360"/>
        <w:tab w:val="left" w:pos="5490"/>
        <w:tab w:val="right" w:leader="dot" w:pos="9638"/>
      </w:tabs>
      <w:suppressAutoHyphens/>
      <w:spacing w:before="0" w:after="0" w:line="240" w:lineRule="auto"/>
      <w:ind w:right="180"/>
      <w:outlineLvl w:val="0"/>
    </w:pPr>
    <w:rPr>
      <w:rFonts w:cs="Arial"/>
      <w:caps w:val="0"/>
      <w:noProof/>
      <w:color w:val="010066"/>
      <w:sz w:val="32"/>
      <w:szCs w:val="32"/>
    </w:rPr>
  </w:style>
  <w:style w:type="paragraph" w:styleId="Heading2">
    <w:name w:val="heading 2"/>
    <w:basedOn w:val="Heading1"/>
    <w:next w:val="Normal"/>
    <w:link w:val="Heading2Char"/>
    <w:qFormat/>
    <w:rsid w:val="00FC1730"/>
    <w:pPr>
      <w:keepLines/>
      <w:numPr>
        <w:ilvl w:val="1"/>
      </w:numPr>
      <w:pBdr>
        <w:bottom w:val="single" w:sz="4" w:space="1" w:color="010066"/>
      </w:pBdr>
      <w:tabs>
        <w:tab w:val="clear" w:pos="5490"/>
        <w:tab w:val="clear" w:pos="9638"/>
      </w:tabs>
      <w:spacing w:before="240" w:after="240"/>
      <w:ind w:left="576" w:right="0"/>
      <w:outlineLvl w:val="1"/>
    </w:pPr>
    <w:rPr>
      <w:sz w:val="28"/>
      <w:szCs w:val="24"/>
    </w:rPr>
  </w:style>
  <w:style w:type="paragraph" w:styleId="Heading3">
    <w:name w:val="heading 3"/>
    <w:basedOn w:val="Heading1"/>
    <w:next w:val="Normal"/>
    <w:link w:val="Heading3Char"/>
    <w:qFormat/>
    <w:rsid w:val="00FC1730"/>
    <w:pPr>
      <w:numPr>
        <w:ilvl w:val="2"/>
      </w:numPr>
      <w:tabs>
        <w:tab w:val="num" w:pos="1080"/>
      </w:tabs>
      <w:spacing w:before="240" w:after="240"/>
      <w:ind w:left="360" w:right="187" w:firstLine="0"/>
      <w:outlineLvl w:val="2"/>
    </w:pPr>
    <w:rPr>
      <w:sz w:val="24"/>
      <w:szCs w:val="24"/>
    </w:rPr>
  </w:style>
  <w:style w:type="paragraph" w:styleId="Heading4">
    <w:name w:val="heading 4"/>
    <w:basedOn w:val="Heading1"/>
    <w:next w:val="Normal"/>
    <w:link w:val="Heading4Char"/>
    <w:qFormat/>
    <w:rsid w:val="00FC1730"/>
    <w:pPr>
      <w:numPr>
        <w:ilvl w:val="3"/>
      </w:numPr>
      <w:tabs>
        <w:tab w:val="clear" w:pos="5490"/>
        <w:tab w:val="clear" w:pos="9638"/>
      </w:tabs>
      <w:spacing w:before="240" w:after="240"/>
      <w:ind w:left="1800" w:right="187"/>
      <w:outlineLvl w:val="3"/>
    </w:pPr>
    <w:rPr>
      <w:sz w:val="24"/>
      <w:szCs w:val="24"/>
    </w:rPr>
  </w:style>
  <w:style w:type="paragraph" w:styleId="Heading5">
    <w:name w:val="heading 5"/>
    <w:basedOn w:val="Normal"/>
    <w:next w:val="Normal"/>
    <w:link w:val="Heading5Char"/>
    <w:qFormat/>
    <w:rsid w:val="00FC1730"/>
    <w:pPr>
      <w:keepNext/>
      <w:keepLines/>
      <w:numPr>
        <w:ilvl w:val="4"/>
        <w:numId w:val="1"/>
      </w:numPr>
      <w:spacing w:before="240" w:after="240"/>
      <w:ind w:left="2332" w:hanging="1094"/>
      <w:outlineLvl w:val="4"/>
    </w:pPr>
    <w:rPr>
      <w:rFonts w:ascii="Arial" w:eastAsiaTheme="majorEastAsia" w:hAnsi="Arial" w:cs="Arial"/>
      <w:b/>
      <w:color w:val="010066"/>
      <w:szCs w:val="22"/>
    </w:rPr>
  </w:style>
  <w:style w:type="paragraph" w:styleId="Heading6">
    <w:name w:val="heading 6"/>
    <w:basedOn w:val="Normal"/>
    <w:next w:val="Normal"/>
    <w:link w:val="Heading6Char"/>
    <w:unhideWhenUsed/>
    <w:qFormat/>
    <w:rsid w:val="00FC1730"/>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1730"/>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1730"/>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uiPriority w:val="9"/>
    <w:semiHidden/>
    <w:unhideWhenUsed/>
    <w:qFormat/>
    <w:rsid w:val="00FC1730"/>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FC1730"/>
    <w:rPr>
      <w:rFonts w:ascii="Amazone BT" w:eastAsiaTheme="majorEastAsia" w:hAnsi="Amazone BT" w:cstheme="majorBidi"/>
    </w:rPr>
  </w:style>
  <w:style w:type="paragraph" w:styleId="TOC1">
    <w:name w:val="toc 1"/>
    <w:basedOn w:val="Normal"/>
    <w:next w:val="Normal"/>
    <w:uiPriority w:val="39"/>
    <w:qFormat/>
    <w:rsid w:val="00FC1730"/>
    <w:pPr>
      <w:widowControl w:val="0"/>
      <w:tabs>
        <w:tab w:val="right" w:leader="dot" w:pos="9360"/>
      </w:tabs>
      <w:spacing w:before="120" w:after="120" w:line="240" w:lineRule="atLeast"/>
    </w:pPr>
    <w:rPr>
      <w:rFonts w:ascii="Arial" w:hAnsi="Arial"/>
      <w:b/>
      <w:bCs/>
      <w:caps/>
      <w:szCs w:val="24"/>
    </w:rPr>
  </w:style>
  <w:style w:type="paragraph" w:styleId="TOC2">
    <w:name w:val="toc 2"/>
    <w:basedOn w:val="Normal"/>
    <w:next w:val="Normal"/>
    <w:uiPriority w:val="39"/>
    <w:rsid w:val="00FC1730"/>
    <w:pPr>
      <w:tabs>
        <w:tab w:val="left" w:pos="960"/>
        <w:tab w:val="right" w:leader="dot" w:pos="9360"/>
      </w:tabs>
      <w:spacing w:after="120"/>
      <w:ind w:left="245"/>
    </w:pPr>
    <w:rPr>
      <w:rFonts w:ascii="Arial" w:hAnsi="Arial"/>
      <w:b/>
      <w:noProof/>
      <w:color w:val="010066"/>
      <w:sz w:val="22"/>
      <w:szCs w:val="22"/>
    </w:rPr>
  </w:style>
  <w:style w:type="paragraph" w:styleId="TOC3">
    <w:name w:val="toc 3"/>
    <w:basedOn w:val="Normal"/>
    <w:next w:val="Normal"/>
    <w:uiPriority w:val="39"/>
    <w:rsid w:val="00FC1730"/>
    <w:pPr>
      <w:tabs>
        <w:tab w:val="left" w:pos="1980"/>
      </w:tabs>
      <w:spacing w:after="120"/>
      <w:ind w:left="990"/>
    </w:pPr>
    <w:rPr>
      <w:rFonts w:ascii="Arial" w:eastAsia="SimSun" w:hAnsi="Arial"/>
      <w:sz w:val="22"/>
      <w:lang w:eastAsia="zh-CN"/>
    </w:rPr>
  </w:style>
  <w:style w:type="character" w:customStyle="1" w:styleId="Heading1Char">
    <w:name w:val="Heading 1 Char"/>
    <w:basedOn w:val="DefaultParagraphFont"/>
    <w:link w:val="Heading1"/>
    <w:rsid w:val="00FC1730"/>
    <w:rPr>
      <w:rFonts w:ascii="Arial" w:eastAsia="Times New Roman" w:hAnsi="Arial" w:cs="Arial"/>
      <w:b/>
      <w:bCs/>
      <w:noProof/>
      <w:color w:val="010066"/>
      <w:sz w:val="32"/>
      <w:szCs w:val="32"/>
    </w:rPr>
  </w:style>
  <w:style w:type="character" w:customStyle="1" w:styleId="Heading2Char">
    <w:name w:val="Heading 2 Char"/>
    <w:basedOn w:val="DefaultParagraphFont"/>
    <w:link w:val="Heading2"/>
    <w:rsid w:val="00FC1730"/>
    <w:rPr>
      <w:rFonts w:ascii="Arial" w:eastAsia="Times New Roman" w:hAnsi="Arial" w:cs="Arial"/>
      <w:b/>
      <w:bCs/>
      <w:noProof/>
      <w:color w:val="010066"/>
      <w:sz w:val="28"/>
      <w:szCs w:val="24"/>
    </w:rPr>
  </w:style>
  <w:style w:type="character" w:customStyle="1" w:styleId="Heading3Char">
    <w:name w:val="Heading 3 Char"/>
    <w:basedOn w:val="DefaultParagraphFont"/>
    <w:link w:val="Heading3"/>
    <w:rsid w:val="00FC1730"/>
    <w:rPr>
      <w:rFonts w:ascii="Arial" w:eastAsia="Times New Roman" w:hAnsi="Arial" w:cs="Arial"/>
      <w:b/>
      <w:bCs/>
      <w:noProof/>
      <w:color w:val="010066"/>
      <w:sz w:val="24"/>
      <w:szCs w:val="24"/>
    </w:rPr>
  </w:style>
  <w:style w:type="character" w:customStyle="1" w:styleId="Heading4Char">
    <w:name w:val="Heading 4 Char"/>
    <w:basedOn w:val="DefaultParagraphFont"/>
    <w:link w:val="Heading4"/>
    <w:rsid w:val="00FC1730"/>
    <w:rPr>
      <w:rFonts w:ascii="Arial" w:eastAsia="Times New Roman" w:hAnsi="Arial" w:cs="Arial"/>
      <w:b/>
      <w:bCs/>
      <w:noProof/>
      <w:color w:val="010066"/>
      <w:sz w:val="24"/>
      <w:szCs w:val="24"/>
    </w:rPr>
  </w:style>
  <w:style w:type="character" w:styleId="Hyperlink">
    <w:name w:val="Hyperlink"/>
    <w:basedOn w:val="DefaultParagraphFont"/>
    <w:uiPriority w:val="99"/>
    <w:rsid w:val="00FC1730"/>
    <w:rPr>
      <w:color w:val="0000FF"/>
      <w:u w:val="single"/>
    </w:rPr>
  </w:style>
  <w:style w:type="paragraph" w:styleId="PlainText">
    <w:name w:val="Plain Text"/>
    <w:basedOn w:val="Normal"/>
    <w:link w:val="PlainTextChar"/>
    <w:rsid w:val="00FC1730"/>
    <w:rPr>
      <w:rFonts w:cs="Courier New"/>
      <w:sz w:val="20"/>
    </w:rPr>
  </w:style>
  <w:style w:type="character" w:customStyle="1" w:styleId="PlainTextChar">
    <w:name w:val="Plain Text Char"/>
    <w:basedOn w:val="DefaultParagraphFont"/>
    <w:link w:val="PlainText"/>
    <w:rsid w:val="00FC1730"/>
    <w:rPr>
      <w:rFonts w:ascii="Courier New" w:eastAsia="Times New Roman" w:hAnsi="Courier New" w:cs="Courier New"/>
      <w:sz w:val="20"/>
      <w:szCs w:val="20"/>
    </w:rPr>
  </w:style>
  <w:style w:type="paragraph" w:styleId="NoSpacing">
    <w:name w:val="No Spacing"/>
    <w:qFormat/>
    <w:rsid w:val="00FC1730"/>
    <w:pPr>
      <w:spacing w:after="0"/>
      <w:ind w:left="0"/>
    </w:pPr>
    <w:rPr>
      <w:rFonts w:ascii="Calibri" w:eastAsia="Calibri" w:hAnsi="Calibri" w:cs="Times New Roman"/>
    </w:rPr>
  </w:style>
  <w:style w:type="paragraph" w:customStyle="1" w:styleId="Default">
    <w:name w:val="Default"/>
    <w:rsid w:val="00FC1730"/>
    <w:pPr>
      <w:autoSpaceDE w:val="0"/>
      <w:autoSpaceDN w:val="0"/>
      <w:adjustRightInd w:val="0"/>
      <w:spacing w:after="0"/>
      <w:ind w:left="0"/>
    </w:pPr>
    <w:rPr>
      <w:rFonts w:ascii="Garamond" w:eastAsia="Times New Roman" w:hAnsi="Garamond" w:cs="Garamond"/>
      <w:color w:val="000000"/>
      <w:sz w:val="24"/>
      <w:szCs w:val="24"/>
    </w:rPr>
  </w:style>
  <w:style w:type="paragraph" w:styleId="Header">
    <w:name w:val="header"/>
    <w:basedOn w:val="Normal"/>
    <w:link w:val="HeaderChar"/>
    <w:rsid w:val="00FC1730"/>
    <w:pPr>
      <w:tabs>
        <w:tab w:val="center" w:pos="4320"/>
        <w:tab w:val="right" w:pos="8640"/>
      </w:tabs>
    </w:pPr>
  </w:style>
  <w:style w:type="character" w:customStyle="1" w:styleId="HeaderChar">
    <w:name w:val="Header Char"/>
    <w:basedOn w:val="DefaultParagraphFont"/>
    <w:link w:val="Header"/>
    <w:rsid w:val="00FC1730"/>
    <w:rPr>
      <w:rFonts w:ascii="Courier New" w:eastAsia="Times New Roman" w:hAnsi="Courier New" w:cs="Times New Roman"/>
      <w:sz w:val="24"/>
      <w:szCs w:val="20"/>
    </w:rPr>
  </w:style>
  <w:style w:type="paragraph" w:styleId="Footer">
    <w:name w:val="footer"/>
    <w:basedOn w:val="Normal"/>
    <w:link w:val="FooterChar"/>
    <w:rsid w:val="00FC1730"/>
    <w:pPr>
      <w:tabs>
        <w:tab w:val="center" w:pos="4320"/>
        <w:tab w:val="right" w:pos="8640"/>
      </w:tabs>
    </w:pPr>
  </w:style>
  <w:style w:type="character" w:customStyle="1" w:styleId="FooterChar">
    <w:name w:val="Footer Char"/>
    <w:basedOn w:val="DefaultParagraphFont"/>
    <w:link w:val="Footer"/>
    <w:rsid w:val="00FC1730"/>
    <w:rPr>
      <w:rFonts w:ascii="Courier New" w:eastAsia="Times New Roman" w:hAnsi="Courier New" w:cs="Times New Roman"/>
      <w:sz w:val="24"/>
      <w:szCs w:val="20"/>
    </w:rPr>
  </w:style>
  <w:style w:type="paragraph" w:styleId="ListParagraph">
    <w:name w:val="List Paragraph"/>
    <w:basedOn w:val="Normal"/>
    <w:uiPriority w:val="34"/>
    <w:qFormat/>
    <w:rsid w:val="00FC1730"/>
    <w:pPr>
      <w:ind w:left="720"/>
    </w:pPr>
  </w:style>
  <w:style w:type="character" w:styleId="CommentReference">
    <w:name w:val="annotation reference"/>
    <w:basedOn w:val="DefaultParagraphFont"/>
    <w:rsid w:val="00FC1730"/>
    <w:rPr>
      <w:sz w:val="16"/>
      <w:szCs w:val="16"/>
    </w:rPr>
  </w:style>
  <w:style w:type="paragraph" w:styleId="CommentText">
    <w:name w:val="annotation text"/>
    <w:basedOn w:val="Normal"/>
    <w:link w:val="CommentTextChar"/>
    <w:rsid w:val="00FC1730"/>
    <w:rPr>
      <w:sz w:val="20"/>
    </w:rPr>
  </w:style>
  <w:style w:type="character" w:customStyle="1" w:styleId="CommentTextChar">
    <w:name w:val="Comment Text Char"/>
    <w:basedOn w:val="DefaultParagraphFont"/>
    <w:link w:val="CommentText"/>
    <w:rsid w:val="00FC1730"/>
    <w:rPr>
      <w:rFonts w:ascii="Courier New" w:eastAsia="Times New Roman" w:hAnsi="Courier New" w:cs="Times New Roman"/>
      <w:sz w:val="20"/>
      <w:szCs w:val="20"/>
    </w:rPr>
  </w:style>
  <w:style w:type="paragraph" w:styleId="TOC4">
    <w:name w:val="toc 4"/>
    <w:basedOn w:val="Normal"/>
    <w:next w:val="Normal"/>
    <w:uiPriority w:val="39"/>
    <w:rsid w:val="00FC1730"/>
    <w:pPr>
      <w:tabs>
        <w:tab w:val="left" w:pos="2880"/>
        <w:tab w:val="right" w:leader="dot" w:pos="9350"/>
      </w:tabs>
      <w:spacing w:after="120"/>
      <w:ind w:left="2880" w:hanging="900"/>
    </w:pPr>
    <w:rPr>
      <w:rFonts w:ascii="Arial" w:hAnsi="Arial"/>
      <w:noProof/>
      <w:sz w:val="20"/>
    </w:rPr>
  </w:style>
  <w:style w:type="paragraph" w:customStyle="1" w:styleId="StyleHeading2Bold">
    <w:name w:val="Style Heading 2 + Bold"/>
    <w:basedOn w:val="Heading2"/>
    <w:rsid w:val="00FC1730"/>
  </w:style>
  <w:style w:type="paragraph" w:customStyle="1" w:styleId="StyleHeading3Bold">
    <w:name w:val="Style Heading 3 + Bold"/>
    <w:basedOn w:val="Heading3"/>
    <w:rsid w:val="00FC1730"/>
    <w:rPr>
      <w:b w:val="0"/>
    </w:rPr>
  </w:style>
  <w:style w:type="paragraph" w:styleId="BalloonText">
    <w:name w:val="Balloon Text"/>
    <w:basedOn w:val="Normal"/>
    <w:link w:val="BalloonTextChar"/>
    <w:semiHidden/>
    <w:unhideWhenUsed/>
    <w:rsid w:val="00FC1730"/>
    <w:rPr>
      <w:rFonts w:ascii="Tahoma" w:hAnsi="Tahoma" w:cs="Tahoma"/>
      <w:sz w:val="16"/>
      <w:szCs w:val="16"/>
    </w:rPr>
  </w:style>
  <w:style w:type="character" w:customStyle="1" w:styleId="BalloonTextChar">
    <w:name w:val="Balloon Text Char"/>
    <w:basedOn w:val="DefaultParagraphFont"/>
    <w:link w:val="BalloonText"/>
    <w:semiHidden/>
    <w:rsid w:val="00FC1730"/>
    <w:rPr>
      <w:rFonts w:ascii="Tahoma" w:eastAsia="Times New Roman" w:hAnsi="Tahoma" w:cs="Tahoma"/>
      <w:sz w:val="16"/>
      <w:szCs w:val="16"/>
    </w:rPr>
  </w:style>
  <w:style w:type="paragraph" w:styleId="DocumentMap">
    <w:name w:val="Document Map"/>
    <w:basedOn w:val="Normal"/>
    <w:link w:val="DocumentMapChar"/>
    <w:semiHidden/>
    <w:unhideWhenUsed/>
    <w:rsid w:val="00FC1730"/>
    <w:rPr>
      <w:rFonts w:ascii="Tahoma" w:hAnsi="Tahoma" w:cs="Tahoma"/>
      <w:sz w:val="16"/>
      <w:szCs w:val="16"/>
    </w:rPr>
  </w:style>
  <w:style w:type="character" w:customStyle="1" w:styleId="DocumentMapChar">
    <w:name w:val="Document Map Char"/>
    <w:basedOn w:val="DefaultParagraphFont"/>
    <w:link w:val="DocumentMap"/>
    <w:semiHidden/>
    <w:rsid w:val="00FC1730"/>
    <w:rPr>
      <w:rFonts w:ascii="Tahoma" w:eastAsia="Times New Roman" w:hAnsi="Tahoma" w:cs="Tahoma"/>
      <w:sz w:val="16"/>
      <w:szCs w:val="16"/>
    </w:rPr>
  </w:style>
  <w:style w:type="paragraph" w:customStyle="1" w:styleId="MainChapterHeading">
    <w:name w:val="Main Chapter Heading"/>
    <w:basedOn w:val="Normal"/>
    <w:next w:val="Heading2"/>
    <w:qFormat/>
    <w:rsid w:val="00FC1730"/>
    <w:pPr>
      <w:jc w:val="right"/>
    </w:pPr>
    <w:rPr>
      <w:rFonts w:ascii="Arial" w:hAnsi="Arial"/>
      <w:color w:val="010066"/>
      <w:sz w:val="32"/>
    </w:rPr>
  </w:style>
  <w:style w:type="paragraph" w:styleId="NormalWeb">
    <w:name w:val="Normal (Web)"/>
    <w:basedOn w:val="Normal"/>
    <w:unhideWhenUsed/>
    <w:rsid w:val="00FC1730"/>
    <w:rPr>
      <w:rFonts w:ascii="Times New Roman" w:hAnsi="Times New Roman"/>
      <w:szCs w:val="24"/>
    </w:rPr>
  </w:style>
  <w:style w:type="character" w:customStyle="1" w:styleId="Heading5Char">
    <w:name w:val="Heading 5 Char"/>
    <w:basedOn w:val="DefaultParagraphFont"/>
    <w:link w:val="Heading5"/>
    <w:rsid w:val="00FC1730"/>
    <w:rPr>
      <w:rFonts w:ascii="Arial" w:eastAsiaTheme="majorEastAsia" w:hAnsi="Arial" w:cs="Arial"/>
      <w:b/>
      <w:color w:val="010066"/>
      <w:sz w:val="24"/>
    </w:rPr>
  </w:style>
  <w:style w:type="paragraph" w:styleId="TOC5">
    <w:name w:val="toc 5"/>
    <w:basedOn w:val="TOC4"/>
    <w:next w:val="Normal"/>
    <w:autoRedefine/>
    <w:uiPriority w:val="39"/>
    <w:unhideWhenUsed/>
    <w:rsid w:val="00FC1730"/>
    <w:pPr>
      <w:tabs>
        <w:tab w:val="clear" w:pos="2880"/>
        <w:tab w:val="left" w:pos="3960"/>
      </w:tabs>
      <w:ind w:left="3960" w:hanging="1080"/>
    </w:pPr>
  </w:style>
  <w:style w:type="paragraph" w:styleId="BodyText">
    <w:name w:val="Body Text"/>
    <w:basedOn w:val="PlainText"/>
    <w:link w:val="BodyTextChar"/>
    <w:unhideWhenUsed/>
    <w:rsid w:val="00FC1730"/>
    <w:pPr>
      <w:spacing w:after="240"/>
      <w:jc w:val="both"/>
    </w:pPr>
    <w:rPr>
      <w:rFonts w:ascii="Arial" w:hAnsi="Arial" w:cs="Arial"/>
      <w:sz w:val="24"/>
      <w:szCs w:val="24"/>
    </w:rPr>
  </w:style>
  <w:style w:type="character" w:customStyle="1" w:styleId="BodyTextChar">
    <w:name w:val="Body Text Char"/>
    <w:basedOn w:val="DefaultParagraphFont"/>
    <w:link w:val="BodyText"/>
    <w:rsid w:val="00FC1730"/>
    <w:rPr>
      <w:rFonts w:ascii="Arial" w:eastAsia="Times New Roman" w:hAnsi="Arial" w:cs="Arial"/>
      <w:sz w:val="24"/>
      <w:szCs w:val="24"/>
    </w:rPr>
  </w:style>
  <w:style w:type="paragraph" w:styleId="ListBullet">
    <w:name w:val="List Bullet"/>
    <w:basedOn w:val="PlainText"/>
    <w:uiPriority w:val="99"/>
    <w:unhideWhenUsed/>
    <w:rsid w:val="00FC1730"/>
    <w:pPr>
      <w:numPr>
        <w:numId w:val="2"/>
      </w:numPr>
      <w:spacing w:after="240"/>
      <w:jc w:val="both"/>
    </w:pPr>
    <w:rPr>
      <w:rFonts w:ascii="Arial" w:hAnsi="Arial" w:cs="Arial"/>
      <w:sz w:val="24"/>
      <w:szCs w:val="24"/>
    </w:rPr>
  </w:style>
  <w:style w:type="paragraph" w:customStyle="1" w:styleId="Heading3-55">
    <w:name w:val="Heading 3 - 5.5"/>
    <w:basedOn w:val="Heading3"/>
    <w:qFormat/>
    <w:rsid w:val="00FC1730"/>
  </w:style>
  <w:style w:type="character" w:customStyle="1" w:styleId="Heading6Char">
    <w:name w:val="Heading 6 Char"/>
    <w:basedOn w:val="DefaultParagraphFont"/>
    <w:link w:val="Heading6"/>
    <w:rsid w:val="00FC1730"/>
    <w:rPr>
      <w:rFonts w:asciiTheme="majorHAnsi" w:eastAsiaTheme="majorEastAsia" w:hAnsiTheme="majorHAnsi" w:cstheme="majorBidi"/>
      <w:i/>
      <w:iCs/>
      <w:color w:val="243F60" w:themeColor="accent1" w:themeShade="7F"/>
      <w:sz w:val="24"/>
      <w:szCs w:val="20"/>
    </w:rPr>
  </w:style>
  <w:style w:type="character" w:customStyle="1" w:styleId="Heading7Char">
    <w:name w:val="Heading 7 Char"/>
    <w:basedOn w:val="DefaultParagraphFont"/>
    <w:link w:val="Heading7"/>
    <w:uiPriority w:val="9"/>
    <w:semiHidden/>
    <w:rsid w:val="00FC1730"/>
    <w:rPr>
      <w:rFonts w:asciiTheme="majorHAnsi" w:eastAsiaTheme="majorEastAsia" w:hAnsiTheme="majorHAnsi" w:cstheme="majorBidi"/>
      <w:i/>
      <w:iCs/>
      <w:color w:val="404040" w:themeColor="text1" w:themeTint="BF"/>
      <w:sz w:val="24"/>
      <w:szCs w:val="20"/>
    </w:rPr>
  </w:style>
  <w:style w:type="character" w:customStyle="1" w:styleId="Heading8Char">
    <w:name w:val="Heading 8 Char"/>
    <w:basedOn w:val="DefaultParagraphFont"/>
    <w:link w:val="Heading8"/>
    <w:uiPriority w:val="9"/>
    <w:semiHidden/>
    <w:rsid w:val="00FC173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C1730"/>
    <w:rPr>
      <w:rFonts w:asciiTheme="majorHAnsi" w:eastAsiaTheme="majorEastAsia" w:hAnsiTheme="majorHAnsi" w:cstheme="majorBidi"/>
      <w:i/>
      <w:iCs/>
      <w:color w:val="404040" w:themeColor="text1" w:themeTint="BF"/>
      <w:sz w:val="20"/>
      <w:szCs w:val="20"/>
    </w:rPr>
  </w:style>
  <w:style w:type="character" w:styleId="FootnoteReference">
    <w:name w:val="footnote reference"/>
    <w:uiPriority w:val="99"/>
    <w:semiHidden/>
    <w:rsid w:val="00FC1730"/>
  </w:style>
  <w:style w:type="paragraph" w:customStyle="1" w:styleId="a">
    <w:name w:val="_"/>
    <w:basedOn w:val="Normal"/>
    <w:rsid w:val="00FC1730"/>
    <w:pPr>
      <w:widowControl w:val="0"/>
      <w:ind w:left="1440" w:hanging="600"/>
    </w:pPr>
    <w:rPr>
      <w:rFonts w:ascii="Courier" w:hAnsi="Courier"/>
      <w:snapToGrid w:val="0"/>
    </w:rPr>
  </w:style>
  <w:style w:type="paragraph" w:styleId="BodyTextIndent">
    <w:name w:val="Body Text Indent"/>
    <w:basedOn w:val="Normal"/>
    <w:link w:val="BodyTextIndentChar"/>
    <w:unhideWhenUsed/>
    <w:rsid w:val="00FC1730"/>
    <w:pPr>
      <w:tabs>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s>
      <w:spacing w:line="235" w:lineRule="exact"/>
      <w:ind w:left="2040" w:firstLine="30"/>
    </w:pPr>
    <w:rPr>
      <w:rFonts w:ascii="Times New Roman" w:hAnsi="Times New Roman"/>
      <w:snapToGrid w:val="0"/>
      <w:sz w:val="22"/>
    </w:rPr>
  </w:style>
  <w:style w:type="character" w:customStyle="1" w:styleId="BodyTextIndentChar">
    <w:name w:val="Body Text Indent Char"/>
    <w:basedOn w:val="DefaultParagraphFont"/>
    <w:link w:val="BodyTextIndent"/>
    <w:rsid w:val="00FC1730"/>
    <w:rPr>
      <w:rFonts w:ascii="Times New Roman" w:eastAsia="Times New Roman" w:hAnsi="Times New Roman" w:cs="Times New Roman"/>
      <w:snapToGrid w:val="0"/>
      <w:szCs w:val="20"/>
    </w:rPr>
  </w:style>
  <w:style w:type="paragraph" w:styleId="BodyTextIndent2">
    <w:name w:val="Body Text Indent 2"/>
    <w:basedOn w:val="Normal"/>
    <w:link w:val="BodyTextIndent2Char"/>
    <w:unhideWhenUsed/>
    <w:rsid w:val="00FC1730"/>
    <w:pPr>
      <w:tabs>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s>
      <w:spacing w:line="235" w:lineRule="exact"/>
      <w:ind w:left="1440"/>
    </w:pPr>
    <w:rPr>
      <w:rFonts w:ascii="Times New Roman" w:hAnsi="Times New Roman"/>
      <w:snapToGrid w:val="0"/>
      <w:sz w:val="22"/>
    </w:rPr>
  </w:style>
  <w:style w:type="character" w:customStyle="1" w:styleId="BodyTextIndent2Char">
    <w:name w:val="Body Text Indent 2 Char"/>
    <w:basedOn w:val="DefaultParagraphFont"/>
    <w:link w:val="BodyTextIndent2"/>
    <w:rsid w:val="00FC1730"/>
    <w:rPr>
      <w:rFonts w:ascii="Times New Roman" w:eastAsia="Times New Roman" w:hAnsi="Times New Roman" w:cs="Times New Roman"/>
      <w:snapToGrid w:val="0"/>
      <w:szCs w:val="20"/>
    </w:rPr>
  </w:style>
  <w:style w:type="paragraph" w:styleId="BodyTextIndent3">
    <w:name w:val="Body Text Indent 3"/>
    <w:basedOn w:val="Normal"/>
    <w:link w:val="BodyTextIndent3Char"/>
    <w:unhideWhenUsed/>
    <w:rsid w:val="00FC1730"/>
    <w:pPr>
      <w:tabs>
        <w:tab w:val="left" w:pos="840"/>
        <w:tab w:val="left" w:pos="1530"/>
        <w:tab w:val="left" w:pos="2040"/>
        <w:tab w:val="left" w:pos="2640"/>
        <w:tab w:val="left" w:pos="3240"/>
        <w:tab w:val="left" w:pos="3840"/>
        <w:tab w:val="left" w:pos="4440"/>
        <w:tab w:val="left" w:pos="5040"/>
        <w:tab w:val="left" w:pos="5640"/>
        <w:tab w:val="left" w:pos="6240"/>
        <w:tab w:val="left" w:pos="6840"/>
        <w:tab w:val="left" w:pos="7440"/>
        <w:tab w:val="left" w:pos="8040"/>
      </w:tabs>
      <w:spacing w:line="235" w:lineRule="exact"/>
      <w:ind w:left="1440" w:hanging="600"/>
    </w:pPr>
    <w:rPr>
      <w:rFonts w:ascii="Times New Roman" w:hAnsi="Times New Roman"/>
      <w:snapToGrid w:val="0"/>
      <w:sz w:val="22"/>
    </w:rPr>
  </w:style>
  <w:style w:type="character" w:customStyle="1" w:styleId="BodyTextIndent3Char">
    <w:name w:val="Body Text Indent 3 Char"/>
    <w:basedOn w:val="DefaultParagraphFont"/>
    <w:link w:val="BodyTextIndent3"/>
    <w:rsid w:val="00FC1730"/>
    <w:rPr>
      <w:rFonts w:ascii="Times New Roman" w:eastAsia="Times New Roman" w:hAnsi="Times New Roman" w:cs="Times New Roman"/>
      <w:snapToGrid w:val="0"/>
      <w:szCs w:val="20"/>
    </w:rPr>
  </w:style>
  <w:style w:type="paragraph" w:styleId="BodyText3">
    <w:name w:val="Body Text 3"/>
    <w:basedOn w:val="Normal"/>
    <w:link w:val="BodyText3Char"/>
    <w:unhideWhenUsed/>
    <w:rsid w:val="00FC1730"/>
    <w:pPr>
      <w:tabs>
        <w:tab w:val="left" w:pos="-546"/>
        <w:tab w:val="left" w:pos="0"/>
        <w:tab w:val="left" w:pos="174"/>
        <w:tab w:val="left" w:pos="720"/>
        <w:tab w:val="left" w:pos="894"/>
        <w:tab w:val="left" w:pos="1440"/>
        <w:tab w:val="left" w:pos="1614"/>
        <w:tab w:val="left" w:pos="2160"/>
        <w:tab w:val="left" w:pos="2334"/>
        <w:tab w:val="left" w:pos="2880"/>
        <w:tab w:val="left" w:pos="3054"/>
        <w:tab w:val="left" w:pos="3600"/>
        <w:tab w:val="left" w:pos="3774"/>
        <w:tab w:val="left" w:pos="4320"/>
        <w:tab w:val="left" w:pos="4494"/>
        <w:tab w:val="left" w:pos="5040"/>
        <w:tab w:val="left" w:pos="5214"/>
        <w:tab w:val="left" w:pos="5760"/>
        <w:tab w:val="left" w:pos="5934"/>
        <w:tab w:val="left" w:pos="6480"/>
        <w:tab w:val="left" w:pos="6654"/>
        <w:tab w:val="left" w:pos="7200"/>
        <w:tab w:val="left" w:pos="7374"/>
        <w:tab w:val="left" w:pos="7920"/>
        <w:tab w:val="left" w:pos="8094"/>
        <w:tab w:val="left" w:pos="8640"/>
        <w:tab w:val="left" w:pos="8814"/>
      </w:tabs>
    </w:pPr>
    <w:rPr>
      <w:rFonts w:ascii="Arial" w:hAnsi="Arial" w:cs="Arial"/>
      <w:b/>
      <w:i/>
      <w:snapToGrid w:val="0"/>
      <w:sz w:val="22"/>
    </w:rPr>
  </w:style>
  <w:style w:type="character" w:customStyle="1" w:styleId="BodyText3Char">
    <w:name w:val="Body Text 3 Char"/>
    <w:basedOn w:val="DefaultParagraphFont"/>
    <w:link w:val="BodyText3"/>
    <w:rsid w:val="00FC1730"/>
    <w:rPr>
      <w:rFonts w:ascii="Arial" w:eastAsia="Times New Roman" w:hAnsi="Arial" w:cs="Arial"/>
      <w:b/>
      <w:i/>
      <w:snapToGrid w:val="0"/>
      <w:szCs w:val="20"/>
    </w:rPr>
  </w:style>
  <w:style w:type="character" w:styleId="FollowedHyperlink">
    <w:name w:val="FollowedHyperlink"/>
    <w:basedOn w:val="DefaultParagraphFont"/>
    <w:rsid w:val="00FC1730"/>
    <w:rPr>
      <w:color w:val="800080"/>
      <w:u w:val="single"/>
    </w:rPr>
  </w:style>
  <w:style w:type="character" w:styleId="PageNumber">
    <w:name w:val="page number"/>
    <w:basedOn w:val="DefaultParagraphFont"/>
    <w:rsid w:val="00FC1730"/>
  </w:style>
  <w:style w:type="paragraph" w:styleId="Title">
    <w:name w:val="Title"/>
    <w:basedOn w:val="Normal"/>
    <w:link w:val="TitleChar"/>
    <w:qFormat/>
    <w:rsid w:val="00FC1730"/>
    <w:pPr>
      <w:jc w:val="center"/>
    </w:pPr>
    <w:rPr>
      <w:rFonts w:ascii="Times New Roman" w:hAnsi="Times New Roman"/>
      <w:b/>
      <w:bCs/>
      <w:szCs w:val="24"/>
    </w:rPr>
  </w:style>
  <w:style w:type="character" w:customStyle="1" w:styleId="TitleChar">
    <w:name w:val="Title Char"/>
    <w:basedOn w:val="DefaultParagraphFont"/>
    <w:link w:val="Title"/>
    <w:rsid w:val="00FC1730"/>
    <w:rPr>
      <w:rFonts w:ascii="Times New Roman" w:eastAsia="Times New Roman" w:hAnsi="Times New Roman" w:cs="Times New Roman"/>
      <w:b/>
      <w:bCs/>
      <w:sz w:val="24"/>
      <w:szCs w:val="24"/>
    </w:rPr>
  </w:style>
  <w:style w:type="character" w:styleId="Strong">
    <w:name w:val="Strong"/>
    <w:basedOn w:val="DefaultParagraphFont"/>
    <w:qFormat/>
    <w:rsid w:val="00FC1730"/>
    <w:rPr>
      <w:b/>
      <w:bCs/>
    </w:rPr>
  </w:style>
  <w:style w:type="paragraph" w:styleId="TOC6">
    <w:name w:val="toc 6"/>
    <w:basedOn w:val="Normal"/>
    <w:next w:val="Normal"/>
    <w:autoRedefine/>
    <w:uiPriority w:val="39"/>
    <w:rsid w:val="00FC1730"/>
    <w:pPr>
      <w:ind w:left="1200"/>
    </w:pPr>
    <w:rPr>
      <w:rFonts w:ascii="Times New Roman" w:hAnsi="Times New Roman"/>
      <w:szCs w:val="24"/>
    </w:rPr>
  </w:style>
  <w:style w:type="paragraph" w:styleId="TOC7">
    <w:name w:val="toc 7"/>
    <w:basedOn w:val="Normal"/>
    <w:next w:val="Normal"/>
    <w:autoRedefine/>
    <w:uiPriority w:val="39"/>
    <w:rsid w:val="00FC1730"/>
    <w:pPr>
      <w:ind w:left="1440"/>
    </w:pPr>
    <w:rPr>
      <w:rFonts w:ascii="Times New Roman" w:hAnsi="Times New Roman"/>
      <w:szCs w:val="24"/>
    </w:rPr>
  </w:style>
  <w:style w:type="paragraph" w:styleId="TOC8">
    <w:name w:val="toc 8"/>
    <w:basedOn w:val="Normal"/>
    <w:next w:val="Normal"/>
    <w:autoRedefine/>
    <w:uiPriority w:val="39"/>
    <w:rsid w:val="00FC1730"/>
    <w:pPr>
      <w:ind w:left="1680"/>
    </w:pPr>
    <w:rPr>
      <w:rFonts w:ascii="Times New Roman" w:hAnsi="Times New Roman"/>
      <w:szCs w:val="24"/>
    </w:rPr>
  </w:style>
  <w:style w:type="paragraph" w:styleId="TOC9">
    <w:name w:val="toc 9"/>
    <w:basedOn w:val="Normal"/>
    <w:next w:val="Normal"/>
    <w:autoRedefine/>
    <w:uiPriority w:val="39"/>
    <w:rsid w:val="00FC1730"/>
    <w:pPr>
      <w:ind w:left="1920"/>
    </w:pPr>
    <w:rPr>
      <w:rFonts w:ascii="Times New Roman" w:hAnsi="Times New Roman"/>
      <w:szCs w:val="24"/>
    </w:rPr>
  </w:style>
  <w:style w:type="table" w:styleId="TableGrid">
    <w:name w:val="Table Grid"/>
    <w:basedOn w:val="TableNormal"/>
    <w:uiPriority w:val="59"/>
    <w:rsid w:val="00FC1730"/>
    <w:pPr>
      <w:spacing w:after="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ppendixHeading">
    <w:name w:val="Appendix Heading"/>
    <w:basedOn w:val="Heading2"/>
    <w:unhideWhenUsed/>
    <w:rsid w:val="00FC1730"/>
    <w:pPr>
      <w:numPr>
        <w:ilvl w:val="0"/>
        <w:numId w:val="0"/>
      </w:numPr>
    </w:pPr>
  </w:style>
  <w:style w:type="paragraph" w:customStyle="1" w:styleId="SmallCapsText">
    <w:name w:val="Small Caps Text"/>
    <w:basedOn w:val="BodyText"/>
    <w:qFormat/>
    <w:rsid w:val="00FC1730"/>
    <w:rPr>
      <w:smallCaps/>
    </w:rPr>
  </w:style>
  <w:style w:type="paragraph" w:customStyle="1" w:styleId="BlockQuotation">
    <w:name w:val="Block Quotation"/>
    <w:basedOn w:val="BodyText"/>
    <w:next w:val="BodyText"/>
    <w:unhideWhenUsed/>
    <w:qFormat/>
    <w:rsid w:val="00FC1730"/>
    <w:pPr>
      <w:pBdr>
        <w:left w:val="single" w:sz="12" w:space="5" w:color="010066"/>
      </w:pBdr>
      <w:spacing w:line="300" w:lineRule="exact"/>
      <w:ind w:left="-360"/>
    </w:pPr>
    <w:rPr>
      <w:rFonts w:ascii="Times New Roman" w:hAnsi="Times New Roman"/>
      <w:szCs w:val="32"/>
    </w:rPr>
  </w:style>
  <w:style w:type="paragraph" w:styleId="ListBullet2">
    <w:name w:val="List Bullet 2"/>
    <w:basedOn w:val="ListParagraph"/>
    <w:uiPriority w:val="99"/>
    <w:unhideWhenUsed/>
    <w:rsid w:val="00FC1730"/>
    <w:pPr>
      <w:numPr>
        <w:numId w:val="3"/>
      </w:numPr>
      <w:spacing w:after="240"/>
      <w:ind w:left="1267"/>
      <w:jc w:val="both"/>
    </w:pPr>
    <w:rPr>
      <w:rFonts w:ascii="Arial" w:hAnsi="Arial" w:cs="Arial"/>
    </w:rPr>
  </w:style>
  <w:style w:type="paragraph" w:customStyle="1" w:styleId="Level2">
    <w:name w:val="Level 2"/>
    <w:basedOn w:val="Normal"/>
    <w:rsid w:val="003E44D6"/>
    <w:pPr>
      <w:widowControl w:val="0"/>
      <w:numPr>
        <w:ilvl w:val="1"/>
        <w:numId w:val="4"/>
      </w:numPr>
      <w:ind w:left="1440" w:hanging="720"/>
      <w:outlineLvl w:val="1"/>
    </w:pPr>
    <w:rPr>
      <w:rFonts w:ascii="Times New Roman" w:hAnsi="Times New Roman"/>
      <w:snapToGrid w:val="0"/>
    </w:rPr>
  </w:style>
  <w:style w:type="paragraph" w:customStyle="1" w:styleId="Document1">
    <w:name w:val="Document 1"/>
    <w:rsid w:val="003E44D6"/>
    <w:pPr>
      <w:keepNext/>
      <w:keepLines/>
      <w:widowControl w:val="0"/>
      <w:tabs>
        <w:tab w:val="left" w:pos="-720"/>
      </w:tabs>
      <w:suppressAutoHyphens/>
      <w:autoSpaceDE w:val="0"/>
      <w:autoSpaceDN w:val="0"/>
      <w:spacing w:after="0"/>
      <w:ind w:left="0"/>
    </w:pPr>
    <w:rPr>
      <w:rFonts w:ascii="CG Times" w:eastAsia="Times New Roman" w:hAnsi="CG Times" w:cs="Times New Roman"/>
    </w:rPr>
  </w:style>
  <w:style w:type="paragraph" w:customStyle="1" w:styleId="CAPTIONew">
    <w:name w:val="CAPTIONew"/>
    <w:basedOn w:val="Caption"/>
    <w:autoRedefine/>
    <w:rsid w:val="003E44D6"/>
    <w:pPr>
      <w:spacing w:before="120" w:after="120"/>
      <w:ind w:right="-180"/>
      <w:jc w:val="center"/>
    </w:pPr>
    <w:rPr>
      <w:rFonts w:ascii="Arial" w:hAnsi="Arial" w:cs="Arial"/>
      <w:caps/>
      <w:color w:val="auto"/>
      <w:sz w:val="24"/>
      <w:szCs w:val="20"/>
    </w:rPr>
  </w:style>
  <w:style w:type="paragraph" w:styleId="FootnoteText">
    <w:name w:val="footnote text"/>
    <w:basedOn w:val="Normal"/>
    <w:link w:val="FootnoteTextChar"/>
    <w:uiPriority w:val="99"/>
    <w:semiHidden/>
    <w:rsid w:val="003E44D6"/>
    <w:rPr>
      <w:rFonts w:ascii="Times New Roman" w:hAnsi="Times New Roman"/>
      <w:sz w:val="20"/>
    </w:rPr>
  </w:style>
  <w:style w:type="character" w:customStyle="1" w:styleId="FootnoteTextChar">
    <w:name w:val="Footnote Text Char"/>
    <w:basedOn w:val="DefaultParagraphFont"/>
    <w:link w:val="FootnoteText"/>
    <w:uiPriority w:val="99"/>
    <w:semiHidden/>
    <w:rsid w:val="003E44D6"/>
    <w:rPr>
      <w:rFonts w:ascii="Times New Roman" w:eastAsia="Times New Roman" w:hAnsi="Times New Roman" w:cs="Times New Roman"/>
      <w:sz w:val="20"/>
      <w:szCs w:val="20"/>
    </w:rPr>
  </w:style>
  <w:style w:type="paragraph" w:styleId="BlockText">
    <w:name w:val="Block Text"/>
    <w:basedOn w:val="Normal"/>
    <w:rsid w:val="003E44D6"/>
    <w:pPr>
      <w:suppressLineNumbers/>
      <w:suppressAutoHyphens/>
      <w:ind w:left="720" w:right="648" w:firstLine="720"/>
    </w:pPr>
    <w:rPr>
      <w:rFonts w:ascii="Arial" w:hAnsi="Arial" w:cs="Arial"/>
      <w:snapToGrid w:val="0"/>
    </w:rPr>
  </w:style>
  <w:style w:type="paragraph" w:styleId="Caption">
    <w:name w:val="caption"/>
    <w:basedOn w:val="Normal"/>
    <w:next w:val="Normal"/>
    <w:uiPriority w:val="35"/>
    <w:semiHidden/>
    <w:unhideWhenUsed/>
    <w:qFormat/>
    <w:rsid w:val="003E44D6"/>
    <w:pPr>
      <w:spacing w:after="200"/>
    </w:pPr>
    <w:rPr>
      <w:b/>
      <w:bCs/>
      <w:color w:val="4F81BD" w:themeColor="accent1"/>
      <w:sz w:val="18"/>
      <w:szCs w:val="18"/>
    </w:rPr>
  </w:style>
  <w:style w:type="paragraph" w:customStyle="1" w:styleId="AppHeading1">
    <w:name w:val="App Heading 1"/>
    <w:basedOn w:val="AppendixHeading"/>
    <w:next w:val="BodyText"/>
    <w:unhideWhenUsed/>
    <w:qFormat/>
    <w:rsid w:val="00FC1730"/>
    <w:pPr>
      <w:pBdr>
        <w:bottom w:val="none" w:sz="0" w:space="0" w:color="auto"/>
      </w:pBdr>
    </w:pPr>
    <w:rPr>
      <w:sz w:val="24"/>
    </w:rPr>
  </w:style>
  <w:style w:type="paragraph" w:customStyle="1" w:styleId="Heading2Text">
    <w:name w:val="Heading 2 Text"/>
    <w:basedOn w:val="BodyText"/>
    <w:qFormat/>
    <w:rsid w:val="00FC1730"/>
  </w:style>
  <w:style w:type="paragraph" w:customStyle="1" w:styleId="Heading3Text">
    <w:name w:val="Heading 3 Text"/>
    <w:basedOn w:val="BodyText"/>
    <w:qFormat/>
    <w:rsid w:val="00FC1730"/>
    <w:pPr>
      <w:ind w:left="360"/>
    </w:pPr>
  </w:style>
  <w:style w:type="paragraph" w:customStyle="1" w:styleId="Heading4Text">
    <w:name w:val="Heading 4 Text"/>
    <w:basedOn w:val="BodyText"/>
    <w:qFormat/>
    <w:rsid w:val="00FC1730"/>
    <w:pPr>
      <w:ind w:left="900"/>
    </w:pPr>
  </w:style>
  <w:style w:type="paragraph" w:customStyle="1" w:styleId="Heading5Text">
    <w:name w:val="Heading 5 Text"/>
    <w:basedOn w:val="BodyText"/>
    <w:qFormat/>
    <w:rsid w:val="00FC1730"/>
    <w:pPr>
      <w:ind w:left="1260"/>
    </w:pPr>
  </w:style>
  <w:style w:type="paragraph" w:customStyle="1" w:styleId="Heading2VerbatimTextInternalParagraph">
    <w:name w:val="Heading 2 Verbatim Text Internal Paragraph"/>
    <w:basedOn w:val="BlockQuotation"/>
    <w:next w:val="Heading2VerbatimTextLastParagraph"/>
    <w:qFormat/>
    <w:rsid w:val="00FC1730"/>
    <w:pPr>
      <w:ind w:left="360"/>
    </w:pPr>
  </w:style>
  <w:style w:type="paragraph" w:customStyle="1" w:styleId="Heading3VerbatimTextInternalParagraph">
    <w:name w:val="Heading 3 Verbatim Text Internal Paragraph"/>
    <w:basedOn w:val="BlockQuotation"/>
    <w:next w:val="Heading3VerbatimTextLastParagraph"/>
    <w:qFormat/>
    <w:rsid w:val="00FC1730"/>
    <w:pPr>
      <w:ind w:left="720"/>
    </w:pPr>
    <w:rPr>
      <w:rFonts w:cs="Times New Roman"/>
      <w:szCs w:val="24"/>
    </w:rPr>
  </w:style>
  <w:style w:type="paragraph" w:customStyle="1" w:styleId="Heading4VerbatimTextInternalParagraph">
    <w:name w:val="Heading 4 Verbatim Text Internal Paragraph"/>
    <w:basedOn w:val="BlockQuotation"/>
    <w:qFormat/>
    <w:rsid w:val="00FC1730"/>
    <w:pPr>
      <w:ind w:left="1267"/>
    </w:pPr>
  </w:style>
  <w:style w:type="paragraph" w:customStyle="1" w:styleId="Heading2BlueBullet">
    <w:name w:val="Heading 2 Blue Bullet"/>
    <w:basedOn w:val="ListBullet"/>
    <w:qFormat/>
    <w:rsid w:val="00FC1730"/>
    <w:pPr>
      <w:numPr>
        <w:numId w:val="6"/>
      </w:numPr>
      <w:ind w:left="720"/>
    </w:pPr>
  </w:style>
  <w:style w:type="paragraph" w:customStyle="1" w:styleId="Heading2ClearBullet">
    <w:name w:val="Heading 2 Clear Bullet"/>
    <w:basedOn w:val="ListBullet2"/>
    <w:qFormat/>
    <w:rsid w:val="00FC1730"/>
  </w:style>
  <w:style w:type="paragraph" w:customStyle="1" w:styleId="Heading3BlueBullet">
    <w:name w:val="Heading 3 Blue Bullet"/>
    <w:basedOn w:val="ListBullet"/>
    <w:qFormat/>
    <w:rsid w:val="00FC1730"/>
    <w:pPr>
      <w:numPr>
        <w:numId w:val="7"/>
      </w:numPr>
      <w:ind w:left="1080"/>
    </w:pPr>
  </w:style>
  <w:style w:type="paragraph" w:customStyle="1" w:styleId="Heading4BlueBullet">
    <w:name w:val="Heading 4 Blue Bullet"/>
    <w:basedOn w:val="Heading3BlueBullet"/>
    <w:qFormat/>
    <w:rsid w:val="00FC1730"/>
    <w:pPr>
      <w:ind w:left="1620"/>
    </w:pPr>
  </w:style>
  <w:style w:type="paragraph" w:customStyle="1" w:styleId="Heading2BoxBullet">
    <w:name w:val="Heading 2 Box Bullet"/>
    <w:basedOn w:val="ListBullet"/>
    <w:qFormat/>
    <w:rsid w:val="00FC1730"/>
    <w:pPr>
      <w:numPr>
        <w:numId w:val="5"/>
      </w:numPr>
      <w:tabs>
        <w:tab w:val="clear" w:pos="1152"/>
      </w:tabs>
      <w:ind w:left="1800"/>
    </w:pPr>
  </w:style>
  <w:style w:type="paragraph" w:customStyle="1" w:styleId="Heading3ClearBullet">
    <w:name w:val="Heading 3 Clear Bullet"/>
    <w:basedOn w:val="Heading2ClearBullet"/>
    <w:qFormat/>
    <w:rsid w:val="00FC1730"/>
    <w:pPr>
      <w:ind w:left="1620"/>
    </w:pPr>
  </w:style>
  <w:style w:type="paragraph" w:customStyle="1" w:styleId="Heading3BoxBullet">
    <w:name w:val="Heading 3 Box Bullet"/>
    <w:basedOn w:val="Heading2BoxBullet"/>
    <w:qFormat/>
    <w:rsid w:val="00FC1730"/>
    <w:pPr>
      <w:ind w:left="2160"/>
    </w:pPr>
  </w:style>
  <w:style w:type="paragraph" w:customStyle="1" w:styleId="Heading4ClearBullet">
    <w:name w:val="Heading 4 Clear Bullet"/>
    <w:basedOn w:val="Heading3ClearBullet"/>
    <w:qFormat/>
    <w:rsid w:val="00FC1730"/>
    <w:pPr>
      <w:ind w:left="2160"/>
    </w:pPr>
  </w:style>
  <w:style w:type="paragraph" w:customStyle="1" w:styleId="Heading4BoxBullet">
    <w:name w:val="Heading 4 Box Bullet"/>
    <w:basedOn w:val="Heading3BoxBullet"/>
    <w:qFormat/>
    <w:rsid w:val="00FC1730"/>
    <w:pPr>
      <w:ind w:left="2700"/>
    </w:pPr>
  </w:style>
  <w:style w:type="paragraph" w:customStyle="1" w:styleId="Heading5BlueBullet">
    <w:name w:val="Heading 5 Blue Bullet"/>
    <w:basedOn w:val="Heading4BlueBullet"/>
    <w:qFormat/>
    <w:rsid w:val="00FC1730"/>
    <w:pPr>
      <w:ind w:left="1980"/>
    </w:pPr>
  </w:style>
  <w:style w:type="paragraph" w:customStyle="1" w:styleId="Heading5ClearBullet">
    <w:name w:val="Heading 5 Clear Bullet"/>
    <w:basedOn w:val="Heading4ClearBullet"/>
    <w:qFormat/>
    <w:rsid w:val="00FC1730"/>
    <w:pPr>
      <w:ind w:left="2520"/>
    </w:pPr>
  </w:style>
  <w:style w:type="paragraph" w:customStyle="1" w:styleId="Heading5BoxBullet">
    <w:name w:val="Heading 5 Box Bullet"/>
    <w:basedOn w:val="Heading4BoxBullet"/>
    <w:qFormat/>
    <w:rsid w:val="00FC1730"/>
    <w:pPr>
      <w:ind w:left="3060"/>
    </w:pPr>
  </w:style>
  <w:style w:type="paragraph" w:customStyle="1" w:styleId="Heading2VerbatimTextLastParagraph">
    <w:name w:val="Heading 2 Verbatim Text Last Paragraph"/>
    <w:basedOn w:val="Heading2VerbatimTextInternalParagraph"/>
    <w:qFormat/>
    <w:rsid w:val="00FC1730"/>
    <w:pPr>
      <w:spacing w:after="0"/>
    </w:pPr>
  </w:style>
  <w:style w:type="paragraph" w:customStyle="1" w:styleId="Heading3VerbatimTextLastParagraph">
    <w:name w:val="Heading 3 Verbatim Text Last Paragraph"/>
    <w:basedOn w:val="Heading3VerbatimTextInternalParagraph"/>
    <w:qFormat/>
    <w:rsid w:val="00FC1730"/>
    <w:pPr>
      <w:spacing w:after="0"/>
    </w:pPr>
  </w:style>
  <w:style w:type="paragraph" w:customStyle="1" w:styleId="Heading4VerbatimTextLastParagraph">
    <w:name w:val="Heading 4 Verbatim Text Last Paragraph"/>
    <w:basedOn w:val="Heading4VerbatimTextInternalParagraph"/>
    <w:qFormat/>
    <w:rsid w:val="00FC1730"/>
    <w:pPr>
      <w:spacing w:after="0"/>
    </w:pPr>
  </w:style>
  <w:style w:type="paragraph" w:customStyle="1" w:styleId="Heading5VerbatimTextInternalParagraph">
    <w:name w:val="Heading 5 Verbatim Text Internal Paragraph"/>
    <w:basedOn w:val="BlockQuotation"/>
    <w:qFormat/>
    <w:rsid w:val="00FC1730"/>
  </w:style>
  <w:style w:type="paragraph" w:customStyle="1" w:styleId="Heading5VerbatimTextLastParagraph">
    <w:name w:val="Heading 5 Verbatim Text Last Paragraph"/>
    <w:basedOn w:val="BlockQuotation"/>
    <w:qFormat/>
    <w:rsid w:val="00FC1730"/>
    <w:pPr>
      <w:spacing w:after="0"/>
      <w:ind w:left="1627"/>
    </w:pPr>
    <w:rPr>
      <w:rFonts w:cs="Times New Roman"/>
    </w:rPr>
  </w:style>
  <w:style w:type="paragraph" w:customStyle="1" w:styleId="StyleHeading3VerbatimTextInternalParagraphAfter12pt">
    <w:name w:val="Style Heading 3 Verbatim Text Internal Paragraph + After:  12 pt"/>
    <w:basedOn w:val="Heading3VerbatimTextLastParagraph"/>
    <w:rsid w:val="00FC1730"/>
    <w:pPr>
      <w:spacing w:after="240"/>
    </w:pPr>
    <w:rPr>
      <w:szCs w:val="20"/>
    </w:rPr>
  </w:style>
  <w:style w:type="paragraph" w:customStyle="1" w:styleId="StyleHeading2BlueBulletBefore12pt">
    <w:name w:val="Style Heading 2 Blue Bullet + Before:  12 pt"/>
    <w:basedOn w:val="Default"/>
    <w:next w:val="Normal"/>
    <w:rsid w:val="00FC1730"/>
    <w:pPr>
      <w:spacing w:before="240"/>
    </w:pPr>
    <w:rPr>
      <w:rFonts w:cs="Times New Roman"/>
      <w:szCs w:val="20"/>
    </w:rPr>
  </w:style>
  <w:style w:type="paragraph" w:customStyle="1" w:styleId="Heading3Text12ptabove">
    <w:name w:val="Heading 3 Text + 12 pt above"/>
    <w:basedOn w:val="Heading3Text"/>
    <w:qFormat/>
    <w:rsid w:val="00FC1730"/>
    <w:pPr>
      <w:spacing w:before="240"/>
    </w:pPr>
  </w:style>
  <w:style w:type="paragraph" w:customStyle="1" w:styleId="Heading2Text12ptabove">
    <w:name w:val="Heading 2 Text + 12 pt above"/>
    <w:basedOn w:val="Heading2Text"/>
    <w:qFormat/>
    <w:rsid w:val="00FC1730"/>
    <w:pPr>
      <w:spacing w:before="240"/>
    </w:pPr>
  </w:style>
  <w:style w:type="paragraph" w:customStyle="1" w:styleId="Heading4Text12ptabove">
    <w:name w:val="Heading 4 Text + 12 pt above"/>
    <w:basedOn w:val="Heading4Text"/>
    <w:qFormat/>
    <w:rsid w:val="00FC1730"/>
    <w:pPr>
      <w:spacing w:before="240"/>
      <w:ind w:left="907"/>
    </w:pPr>
  </w:style>
  <w:style w:type="paragraph" w:customStyle="1" w:styleId="Heading5Text12ptabove">
    <w:name w:val="Heading 5 Text + 12 pt above"/>
    <w:basedOn w:val="Heading5Text"/>
    <w:qFormat/>
    <w:rsid w:val="00FC1730"/>
    <w:pPr>
      <w:spacing w:before="240"/>
      <w:ind w:left="1267"/>
    </w:pPr>
  </w:style>
  <w:style w:type="paragraph" w:styleId="BodyText2">
    <w:name w:val="Body Text 2"/>
    <w:basedOn w:val="Normal"/>
    <w:link w:val="BodyText2Char"/>
    <w:uiPriority w:val="99"/>
    <w:unhideWhenUsed/>
    <w:rsid w:val="0079302A"/>
    <w:pPr>
      <w:spacing w:after="120" w:line="480" w:lineRule="auto"/>
    </w:pPr>
  </w:style>
  <w:style w:type="character" w:customStyle="1" w:styleId="BodyText2Char">
    <w:name w:val="Body Text 2 Char"/>
    <w:basedOn w:val="DefaultParagraphFont"/>
    <w:link w:val="BodyText2"/>
    <w:uiPriority w:val="99"/>
    <w:rsid w:val="0079302A"/>
    <w:rPr>
      <w:rFonts w:ascii="Courier New" w:eastAsia="Times New Roman" w:hAnsi="Courier New" w:cs="Times New Roman"/>
      <w:sz w:val="24"/>
      <w:szCs w:val="20"/>
    </w:rPr>
  </w:style>
  <w:style w:type="paragraph" w:styleId="CommentSubject">
    <w:name w:val="annotation subject"/>
    <w:basedOn w:val="CommentText"/>
    <w:next w:val="CommentText"/>
    <w:link w:val="CommentSubjectChar"/>
    <w:uiPriority w:val="99"/>
    <w:semiHidden/>
    <w:unhideWhenUsed/>
    <w:rsid w:val="008C0D7E"/>
    <w:rPr>
      <w:b/>
      <w:bCs/>
    </w:rPr>
  </w:style>
  <w:style w:type="character" w:customStyle="1" w:styleId="CommentSubjectChar">
    <w:name w:val="Comment Subject Char"/>
    <w:basedOn w:val="CommentTextChar"/>
    <w:link w:val="CommentSubject"/>
    <w:uiPriority w:val="99"/>
    <w:semiHidden/>
    <w:rsid w:val="008C0D7E"/>
    <w:rPr>
      <w:rFonts w:ascii="Courier New" w:eastAsia="Times New Roman" w:hAnsi="Courier New" w:cs="Times New Roman"/>
      <w:b/>
      <w:bCs/>
      <w:sz w:val="20"/>
      <w:szCs w:val="20"/>
    </w:rPr>
  </w:style>
  <w:style w:type="character" w:styleId="UnresolvedMention">
    <w:name w:val="Unresolved Mention"/>
    <w:basedOn w:val="DefaultParagraphFont"/>
    <w:uiPriority w:val="99"/>
    <w:semiHidden/>
    <w:unhideWhenUsed/>
    <w:rsid w:val="00A005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391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nda\Desktop\restored%20files\_DATA\VDSS\Template\Child%20and%20Family%20Services%20Template%20v2.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4FBB9E2-69C3-4A89-93BB-8E8E2FAB6861}"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D5459DCB-F6B3-49FE-9B52-65036BF9D3C1}">
      <dgm:prSet phldrT="[Text]" custT="1"/>
      <dgm:spPr/>
      <dgm:t>
        <a:bodyPr/>
        <a:lstStyle/>
        <a:p>
          <a:r>
            <a:rPr lang="en-US" sz="900"/>
            <a:t>APPLICATION FOR </a:t>
          </a:r>
        </a:p>
        <a:p>
          <a:r>
            <a:rPr lang="en-US" sz="900"/>
            <a:t>BENEFITS</a:t>
          </a:r>
        </a:p>
        <a:p>
          <a:r>
            <a:rPr lang="en-US" sz="900"/>
            <a:t>verify type of setting: SH, ALF, AFCH</a:t>
          </a:r>
        </a:p>
        <a:p>
          <a:r>
            <a:rPr lang="en-US" sz="900"/>
            <a:t>Renewal:</a:t>
          </a:r>
        </a:p>
        <a:p>
          <a:r>
            <a:rPr lang="en-US" sz="900"/>
            <a:t>Ex parte (SSI) </a:t>
          </a:r>
        </a:p>
        <a:p>
          <a:r>
            <a:rPr lang="en-US" sz="900"/>
            <a:t>Application A &amp;C  (Non-SSI)</a:t>
          </a:r>
        </a:p>
      </dgm:t>
    </dgm:pt>
    <dgm:pt modelId="{9A2D62AE-73B5-4FEB-B1E5-0284DFDA7939}" type="parTrans" cxnId="{4B3893CD-C9CB-4724-91FD-91E632DE79DF}">
      <dgm:prSet/>
      <dgm:spPr/>
      <dgm:t>
        <a:bodyPr/>
        <a:lstStyle/>
        <a:p>
          <a:endParaRPr lang="en-US"/>
        </a:p>
      </dgm:t>
    </dgm:pt>
    <dgm:pt modelId="{3D3ED6C4-4D18-423C-9F3F-DBD7E2AE3516}" type="sibTrans" cxnId="{4B3893CD-C9CB-4724-91FD-91E632DE79DF}">
      <dgm:prSet/>
      <dgm:spPr/>
      <dgm:t>
        <a:bodyPr/>
        <a:lstStyle/>
        <a:p>
          <a:endParaRPr lang="en-US"/>
        </a:p>
      </dgm:t>
    </dgm:pt>
    <dgm:pt modelId="{F5DE2B5A-5904-445A-A3AA-FF03482FC6E3}" type="asst">
      <dgm:prSet phldrT="[Text]" custT="1"/>
      <dgm:spPr/>
      <dgm:t>
        <a:bodyPr/>
        <a:lstStyle/>
        <a:p>
          <a:r>
            <a:rPr lang="en-US" sz="900"/>
            <a:t>VERIFY Assessment</a:t>
          </a:r>
        </a:p>
        <a:p>
          <a:r>
            <a:rPr lang="en-US" sz="900"/>
            <a:t>qualified assessor LDSS or AGSH (CSB or Behavioral Health Authority)</a:t>
          </a:r>
        </a:p>
        <a:p>
          <a:r>
            <a:rPr lang="en-US" sz="900"/>
            <a:t>UAI done within 90 days for new placements and no  greater than a year for renewals</a:t>
          </a:r>
          <a:r>
            <a:rPr lang="en-US" sz="800"/>
            <a:t>.</a:t>
          </a:r>
        </a:p>
      </dgm:t>
    </dgm:pt>
    <dgm:pt modelId="{5CF743B3-B2F4-4B89-A7E3-CF8030BB0FD0}" type="parTrans" cxnId="{B2AF4DA9-5ABF-449E-AB39-A654678E8C90}">
      <dgm:prSet/>
      <dgm:spPr/>
      <dgm:t>
        <a:bodyPr/>
        <a:lstStyle/>
        <a:p>
          <a:endParaRPr lang="en-US"/>
        </a:p>
      </dgm:t>
    </dgm:pt>
    <dgm:pt modelId="{60AF7D49-D614-4765-9AC8-478CAC765D94}" type="sibTrans" cxnId="{B2AF4DA9-5ABF-449E-AB39-A654678E8C90}">
      <dgm:prSet/>
      <dgm:spPr/>
      <dgm:t>
        <a:bodyPr/>
        <a:lstStyle/>
        <a:p>
          <a:endParaRPr lang="en-US"/>
        </a:p>
      </dgm:t>
    </dgm:pt>
    <dgm:pt modelId="{5BD2922B-BB69-4B12-A075-9F53B9BF726D}">
      <dgm:prSet phldrT="[Text]"/>
      <dgm:spPr/>
      <dgm:t>
        <a:bodyPr/>
        <a:lstStyle/>
        <a:p>
          <a:r>
            <a:rPr lang="en-US"/>
            <a:t>Preliminary Approval send Notice of Action for AG and request verification of placement within 30 days</a:t>
          </a:r>
        </a:p>
      </dgm:t>
    </dgm:pt>
    <dgm:pt modelId="{7BBBA06F-3EDE-45DB-908B-D4F1AD9EAE78}" type="parTrans" cxnId="{0DD501B7-F347-4119-9430-C5DDF4F352D9}">
      <dgm:prSet/>
      <dgm:spPr/>
      <dgm:t>
        <a:bodyPr/>
        <a:lstStyle/>
        <a:p>
          <a:endParaRPr lang="en-US"/>
        </a:p>
      </dgm:t>
    </dgm:pt>
    <dgm:pt modelId="{C2644CD4-841E-4CB1-B0AE-937CF5B25F22}" type="sibTrans" cxnId="{0DD501B7-F347-4119-9430-C5DDF4F352D9}">
      <dgm:prSet/>
      <dgm:spPr/>
      <dgm:t>
        <a:bodyPr/>
        <a:lstStyle/>
        <a:p>
          <a:endParaRPr lang="en-US"/>
        </a:p>
      </dgm:t>
    </dgm:pt>
    <dgm:pt modelId="{3CDB161E-7A4B-427F-BFA1-B14788111780}">
      <dgm:prSet phldrT="[Text]"/>
      <dgm:spPr/>
      <dgm:t>
        <a:bodyPr/>
        <a:lstStyle/>
        <a:p>
          <a:r>
            <a:rPr lang="en-US"/>
            <a:t>VERIFY FINANCIAL AND NONFINANCIAL REQUIREMENTS</a:t>
          </a:r>
        </a:p>
      </dgm:t>
    </dgm:pt>
    <dgm:pt modelId="{836DE382-151D-499A-A7E7-DDB240DCAB43}" type="parTrans" cxnId="{4A79DD21-B8F4-4EF9-A6F6-44AFA773AA0E}">
      <dgm:prSet/>
      <dgm:spPr/>
      <dgm:t>
        <a:bodyPr/>
        <a:lstStyle/>
        <a:p>
          <a:endParaRPr lang="en-US"/>
        </a:p>
      </dgm:t>
    </dgm:pt>
    <dgm:pt modelId="{2B236178-F23A-4731-84C0-0C06F549F185}" type="sibTrans" cxnId="{4A79DD21-B8F4-4EF9-A6F6-44AFA773AA0E}">
      <dgm:prSet/>
      <dgm:spPr/>
      <dgm:t>
        <a:bodyPr/>
        <a:lstStyle/>
        <a:p>
          <a:endParaRPr lang="en-US"/>
        </a:p>
      </dgm:t>
    </dgm:pt>
    <dgm:pt modelId="{34BE6440-73E4-4D8E-9488-BA86569A2CEE}" type="asst">
      <dgm:prSet/>
      <dgm:spPr/>
      <dgm:t>
        <a:bodyPr/>
        <a:lstStyle/>
        <a:p>
          <a:r>
            <a:rPr lang="en-US"/>
            <a:t>Assessment Initial application DMAS 96</a:t>
          </a:r>
        </a:p>
      </dgm:t>
    </dgm:pt>
    <dgm:pt modelId="{030ACACF-1F5D-4BB4-A302-764B31DDAFEC}" type="parTrans" cxnId="{B03C8972-68A7-4DDF-B802-1360DC04FAD2}">
      <dgm:prSet/>
      <dgm:spPr/>
      <dgm:t>
        <a:bodyPr/>
        <a:lstStyle/>
        <a:p>
          <a:endParaRPr lang="en-US"/>
        </a:p>
      </dgm:t>
    </dgm:pt>
    <dgm:pt modelId="{F2AE8527-54EB-4612-9568-46EA498FF0DB}" type="sibTrans" cxnId="{B03C8972-68A7-4DDF-B802-1360DC04FAD2}">
      <dgm:prSet/>
      <dgm:spPr/>
      <dgm:t>
        <a:bodyPr/>
        <a:lstStyle/>
        <a:p>
          <a:endParaRPr lang="en-US"/>
        </a:p>
      </dgm:t>
    </dgm:pt>
    <dgm:pt modelId="{DCB28D15-4EF6-4F34-822E-5E74D969A7D8}" type="asst">
      <dgm:prSet/>
      <dgm:spPr/>
      <dgm:t>
        <a:bodyPr/>
        <a:lstStyle/>
        <a:p>
          <a:r>
            <a:rPr lang="en-US"/>
            <a:t>Assessment Renewal application Eligibility Communication Document</a:t>
          </a:r>
        </a:p>
      </dgm:t>
    </dgm:pt>
    <dgm:pt modelId="{16B25CCA-283F-49DD-BF33-7C831EABFDE2}" type="parTrans" cxnId="{30C40AF2-04CE-4E2D-9273-A8C95D7AF07B}">
      <dgm:prSet/>
      <dgm:spPr/>
      <dgm:t>
        <a:bodyPr/>
        <a:lstStyle/>
        <a:p>
          <a:endParaRPr lang="en-US"/>
        </a:p>
      </dgm:t>
    </dgm:pt>
    <dgm:pt modelId="{E8B8C048-7FDB-4318-99B0-A9156DD00CCA}" type="sibTrans" cxnId="{30C40AF2-04CE-4E2D-9273-A8C95D7AF07B}">
      <dgm:prSet/>
      <dgm:spPr/>
      <dgm:t>
        <a:bodyPr/>
        <a:lstStyle/>
        <a:p>
          <a:endParaRPr lang="en-US"/>
        </a:p>
      </dgm:t>
    </dgm:pt>
    <dgm:pt modelId="{4675A3A7-C106-4124-A8B4-9CBCEA2FC1E7}">
      <dgm:prSet/>
      <dgm:spPr/>
      <dgm:t>
        <a:bodyPr/>
        <a:lstStyle/>
        <a:p>
          <a:r>
            <a:rPr lang="en-US"/>
            <a:t>VERIFY SETTING -provider communication document and</a:t>
          </a:r>
        </a:p>
        <a:p>
          <a:r>
            <a:rPr lang="en-US"/>
            <a:t> Supportive Housing Lease </a:t>
          </a:r>
        </a:p>
      </dgm:t>
    </dgm:pt>
    <dgm:pt modelId="{79FAD31A-D7CC-451C-A49E-02A39721C34D}" type="parTrans" cxnId="{D123B4FB-F4A8-46D6-9696-BDBCDD3700F7}">
      <dgm:prSet/>
      <dgm:spPr/>
      <dgm:t>
        <a:bodyPr/>
        <a:lstStyle/>
        <a:p>
          <a:endParaRPr lang="en-US"/>
        </a:p>
      </dgm:t>
    </dgm:pt>
    <dgm:pt modelId="{D171EEEA-F334-4974-8701-CE3E07E4057C}" type="sibTrans" cxnId="{D123B4FB-F4A8-46D6-9696-BDBCDD3700F7}">
      <dgm:prSet/>
      <dgm:spPr/>
      <dgm:t>
        <a:bodyPr/>
        <a:lstStyle/>
        <a:p>
          <a:endParaRPr lang="en-US"/>
        </a:p>
      </dgm:t>
    </dgm:pt>
    <dgm:pt modelId="{1C4B2F49-EA77-4860-8BDA-D1C89875C0A3}">
      <dgm:prSet/>
      <dgm:spPr/>
      <dgm:t>
        <a:bodyPr/>
        <a:lstStyle/>
        <a:p>
          <a:r>
            <a:rPr lang="en-US"/>
            <a:t>Income, resources, assets, covered group, SSI eligibility and other benefits</a:t>
          </a:r>
        </a:p>
      </dgm:t>
    </dgm:pt>
    <dgm:pt modelId="{4561E0CB-9E00-4233-BAAD-71C324FB1F7A}" type="parTrans" cxnId="{20CFAB6A-7B1A-4218-9DBF-7CED2291DE09}">
      <dgm:prSet/>
      <dgm:spPr/>
      <dgm:t>
        <a:bodyPr/>
        <a:lstStyle/>
        <a:p>
          <a:endParaRPr lang="en-US"/>
        </a:p>
      </dgm:t>
    </dgm:pt>
    <dgm:pt modelId="{9E13D12D-F76B-4D18-B4AF-54593A4D2F4B}" type="sibTrans" cxnId="{20CFAB6A-7B1A-4218-9DBF-7CED2291DE09}">
      <dgm:prSet/>
      <dgm:spPr/>
      <dgm:t>
        <a:bodyPr/>
        <a:lstStyle/>
        <a:p>
          <a:endParaRPr lang="en-US"/>
        </a:p>
      </dgm:t>
    </dgm:pt>
    <dgm:pt modelId="{F8E72ACF-AAF4-42F3-8E8A-FA4782BB19F5}">
      <dgm:prSet/>
      <dgm:spPr/>
      <dgm:t>
        <a:bodyPr/>
        <a:lstStyle/>
        <a:p>
          <a:r>
            <a:rPr lang="en-US"/>
            <a:t>Placement made witin 30 days or less.  Obtain payee information andsend check. Placement not made  reevaluate application and deny.</a:t>
          </a:r>
        </a:p>
      </dgm:t>
    </dgm:pt>
    <dgm:pt modelId="{F63654F3-52F5-4F7E-9498-04EC1AD71339}" type="parTrans" cxnId="{A75ADB11-8981-4797-BE12-BA08E312805C}">
      <dgm:prSet/>
      <dgm:spPr/>
      <dgm:t>
        <a:bodyPr/>
        <a:lstStyle/>
        <a:p>
          <a:endParaRPr lang="en-US"/>
        </a:p>
      </dgm:t>
    </dgm:pt>
    <dgm:pt modelId="{6C01A344-84D9-41E6-A9A1-D5717015B897}" type="sibTrans" cxnId="{A75ADB11-8981-4797-BE12-BA08E312805C}">
      <dgm:prSet/>
      <dgm:spPr/>
      <dgm:t>
        <a:bodyPr/>
        <a:lstStyle/>
        <a:p>
          <a:endParaRPr lang="en-US"/>
        </a:p>
      </dgm:t>
    </dgm:pt>
    <dgm:pt modelId="{D281456C-BF90-4689-B048-76E560EA26EC}" type="pres">
      <dgm:prSet presAssocID="{34FBB9E2-69C3-4A89-93BB-8E8E2FAB6861}" presName="hierChild1" presStyleCnt="0">
        <dgm:presLayoutVars>
          <dgm:orgChart val="1"/>
          <dgm:chPref val="1"/>
          <dgm:dir/>
          <dgm:animOne val="branch"/>
          <dgm:animLvl val="lvl"/>
          <dgm:resizeHandles/>
        </dgm:presLayoutVars>
      </dgm:prSet>
      <dgm:spPr/>
    </dgm:pt>
    <dgm:pt modelId="{B23EC940-BE8A-4E29-823C-CECDB8E44243}" type="pres">
      <dgm:prSet presAssocID="{D5459DCB-F6B3-49FE-9B52-65036BF9D3C1}" presName="hierRoot1" presStyleCnt="0">
        <dgm:presLayoutVars>
          <dgm:hierBranch val="init"/>
        </dgm:presLayoutVars>
      </dgm:prSet>
      <dgm:spPr/>
    </dgm:pt>
    <dgm:pt modelId="{CFE83CDE-C629-4C66-B4BC-4C04B9296F46}" type="pres">
      <dgm:prSet presAssocID="{D5459DCB-F6B3-49FE-9B52-65036BF9D3C1}" presName="rootComposite1" presStyleCnt="0"/>
      <dgm:spPr/>
    </dgm:pt>
    <dgm:pt modelId="{907CD0A3-1044-4E23-98D1-BE17F527EC42}" type="pres">
      <dgm:prSet presAssocID="{D5459DCB-F6B3-49FE-9B52-65036BF9D3C1}" presName="rootText1" presStyleLbl="node0" presStyleIdx="0" presStyleCnt="1" custScaleX="169121" custScaleY="193957">
        <dgm:presLayoutVars>
          <dgm:chPref val="3"/>
        </dgm:presLayoutVars>
      </dgm:prSet>
      <dgm:spPr/>
    </dgm:pt>
    <dgm:pt modelId="{93BE7E6C-8601-4183-A5D4-F78583129B65}" type="pres">
      <dgm:prSet presAssocID="{D5459DCB-F6B3-49FE-9B52-65036BF9D3C1}" presName="rootConnector1" presStyleLbl="node1" presStyleIdx="0" presStyleCnt="0"/>
      <dgm:spPr/>
    </dgm:pt>
    <dgm:pt modelId="{6430D828-C46A-4E0B-875B-7EB4773A44EA}" type="pres">
      <dgm:prSet presAssocID="{D5459DCB-F6B3-49FE-9B52-65036BF9D3C1}" presName="hierChild2" presStyleCnt="0"/>
      <dgm:spPr/>
    </dgm:pt>
    <dgm:pt modelId="{BE736EA8-3C3B-4993-B6BC-A57994B09E48}" type="pres">
      <dgm:prSet presAssocID="{7BBBA06F-3EDE-45DB-908B-D4F1AD9EAE78}" presName="Name37" presStyleLbl="parChTrans1D2" presStyleIdx="0" presStyleCnt="3"/>
      <dgm:spPr/>
    </dgm:pt>
    <dgm:pt modelId="{954BBCA4-6B19-4B31-B133-7D529D1D3E7E}" type="pres">
      <dgm:prSet presAssocID="{5BD2922B-BB69-4B12-A075-9F53B9BF726D}" presName="hierRoot2" presStyleCnt="0">
        <dgm:presLayoutVars>
          <dgm:hierBranch val="l"/>
        </dgm:presLayoutVars>
      </dgm:prSet>
      <dgm:spPr/>
    </dgm:pt>
    <dgm:pt modelId="{1E4C8D99-C02D-440D-8A54-8FE1A86FFED4}" type="pres">
      <dgm:prSet presAssocID="{5BD2922B-BB69-4B12-A075-9F53B9BF726D}" presName="rootComposite" presStyleCnt="0"/>
      <dgm:spPr/>
    </dgm:pt>
    <dgm:pt modelId="{382BCB25-4E26-4D79-B982-3FCCC74B45F7}" type="pres">
      <dgm:prSet presAssocID="{5BD2922B-BB69-4B12-A075-9F53B9BF726D}" presName="rootText" presStyleLbl="node2" presStyleIdx="0" presStyleCnt="2" custScaleX="161268" custScaleY="159059">
        <dgm:presLayoutVars>
          <dgm:chPref val="3"/>
        </dgm:presLayoutVars>
      </dgm:prSet>
      <dgm:spPr/>
    </dgm:pt>
    <dgm:pt modelId="{6FF406FA-118E-4D79-9EE3-D7B499B9FD3E}" type="pres">
      <dgm:prSet presAssocID="{5BD2922B-BB69-4B12-A075-9F53B9BF726D}" presName="rootConnector" presStyleLbl="node2" presStyleIdx="0" presStyleCnt="2"/>
      <dgm:spPr/>
    </dgm:pt>
    <dgm:pt modelId="{BDBEAEA5-95A0-4C4D-86A7-4E826E890258}" type="pres">
      <dgm:prSet presAssocID="{5BD2922B-BB69-4B12-A075-9F53B9BF726D}" presName="hierChild4" presStyleCnt="0"/>
      <dgm:spPr/>
    </dgm:pt>
    <dgm:pt modelId="{7C34171B-CA22-477C-A518-4D316D12582A}" type="pres">
      <dgm:prSet presAssocID="{79FAD31A-D7CC-451C-A49E-02A39721C34D}" presName="Name50" presStyleLbl="parChTrans1D3" presStyleIdx="0" presStyleCnt="5"/>
      <dgm:spPr/>
    </dgm:pt>
    <dgm:pt modelId="{DC56A127-1822-470F-BBA7-04C8E6D55C54}" type="pres">
      <dgm:prSet presAssocID="{4675A3A7-C106-4124-A8B4-9CBCEA2FC1E7}" presName="hierRoot2" presStyleCnt="0">
        <dgm:presLayoutVars>
          <dgm:hierBranch val="init"/>
        </dgm:presLayoutVars>
      </dgm:prSet>
      <dgm:spPr/>
    </dgm:pt>
    <dgm:pt modelId="{DC28DD8B-DA01-487D-9BA1-1E6F15FE9E29}" type="pres">
      <dgm:prSet presAssocID="{4675A3A7-C106-4124-A8B4-9CBCEA2FC1E7}" presName="rootComposite" presStyleCnt="0"/>
      <dgm:spPr/>
    </dgm:pt>
    <dgm:pt modelId="{3AD28146-C2D2-46D6-9F33-B785DEA83EBF}" type="pres">
      <dgm:prSet presAssocID="{4675A3A7-C106-4124-A8B4-9CBCEA2FC1E7}" presName="rootText" presStyleLbl="node3" presStyleIdx="0" presStyleCnt="3" custScaleX="139031" custScaleY="160454" custLinFactNeighborX="10731" custLinFactNeighborY="0">
        <dgm:presLayoutVars>
          <dgm:chPref val="3"/>
        </dgm:presLayoutVars>
      </dgm:prSet>
      <dgm:spPr/>
    </dgm:pt>
    <dgm:pt modelId="{7D38B1F7-F5E9-4743-9494-7C1E2B2B8892}" type="pres">
      <dgm:prSet presAssocID="{4675A3A7-C106-4124-A8B4-9CBCEA2FC1E7}" presName="rootConnector" presStyleLbl="node3" presStyleIdx="0" presStyleCnt="3"/>
      <dgm:spPr/>
    </dgm:pt>
    <dgm:pt modelId="{476CCF1D-8AF1-41DE-A05F-5BA162B0928B}" type="pres">
      <dgm:prSet presAssocID="{4675A3A7-C106-4124-A8B4-9CBCEA2FC1E7}" presName="hierChild4" presStyleCnt="0"/>
      <dgm:spPr/>
    </dgm:pt>
    <dgm:pt modelId="{69ABE429-2AE5-4B72-805F-B6F4F41F7AF8}" type="pres">
      <dgm:prSet presAssocID="{4675A3A7-C106-4124-A8B4-9CBCEA2FC1E7}" presName="hierChild5" presStyleCnt="0"/>
      <dgm:spPr/>
    </dgm:pt>
    <dgm:pt modelId="{FA7556FD-7603-46CF-A732-937238031E44}" type="pres">
      <dgm:prSet presAssocID="{F63654F3-52F5-4F7E-9498-04EC1AD71339}" presName="Name50" presStyleLbl="parChTrans1D3" presStyleIdx="1" presStyleCnt="5"/>
      <dgm:spPr/>
    </dgm:pt>
    <dgm:pt modelId="{9A3E1831-DCAF-4944-8AF3-6E68CDA2C723}" type="pres">
      <dgm:prSet presAssocID="{F8E72ACF-AAF4-42F3-8E8A-FA4782BB19F5}" presName="hierRoot2" presStyleCnt="0">
        <dgm:presLayoutVars>
          <dgm:hierBranch val="init"/>
        </dgm:presLayoutVars>
      </dgm:prSet>
      <dgm:spPr/>
    </dgm:pt>
    <dgm:pt modelId="{7588E0C3-0CAE-40D3-B197-2C08215E3BAC}" type="pres">
      <dgm:prSet presAssocID="{F8E72ACF-AAF4-42F3-8E8A-FA4782BB19F5}" presName="rootComposite" presStyleCnt="0"/>
      <dgm:spPr/>
    </dgm:pt>
    <dgm:pt modelId="{DA67451A-E534-424F-A33A-F6DDE3E7250B}" type="pres">
      <dgm:prSet presAssocID="{F8E72ACF-AAF4-42F3-8E8A-FA4782BB19F5}" presName="rootText" presStyleLbl="node3" presStyleIdx="1" presStyleCnt="3" custScaleX="208855" custScaleY="122723" custLinFactNeighborX="-14657" custLinFactNeighborY="796">
        <dgm:presLayoutVars>
          <dgm:chPref val="3"/>
        </dgm:presLayoutVars>
      </dgm:prSet>
      <dgm:spPr/>
    </dgm:pt>
    <dgm:pt modelId="{73EA52D9-60DA-46DB-B4A0-163AB59389C1}" type="pres">
      <dgm:prSet presAssocID="{F8E72ACF-AAF4-42F3-8E8A-FA4782BB19F5}" presName="rootConnector" presStyleLbl="node3" presStyleIdx="1" presStyleCnt="3"/>
      <dgm:spPr/>
    </dgm:pt>
    <dgm:pt modelId="{A8A75BF6-D470-4C64-BCF6-056DCC1B0785}" type="pres">
      <dgm:prSet presAssocID="{F8E72ACF-AAF4-42F3-8E8A-FA4782BB19F5}" presName="hierChild4" presStyleCnt="0"/>
      <dgm:spPr/>
    </dgm:pt>
    <dgm:pt modelId="{64770A0E-EF5C-494B-AA98-1FCE1F2110A4}" type="pres">
      <dgm:prSet presAssocID="{F8E72ACF-AAF4-42F3-8E8A-FA4782BB19F5}" presName="hierChild5" presStyleCnt="0"/>
      <dgm:spPr/>
    </dgm:pt>
    <dgm:pt modelId="{E7C977A7-18AA-464C-8566-90F485FEC3F7}" type="pres">
      <dgm:prSet presAssocID="{5BD2922B-BB69-4B12-A075-9F53B9BF726D}" presName="hierChild5" presStyleCnt="0"/>
      <dgm:spPr/>
    </dgm:pt>
    <dgm:pt modelId="{FA6B8A48-9452-4778-9555-0B55B30F0557}" type="pres">
      <dgm:prSet presAssocID="{836DE382-151D-499A-A7E7-DDB240DCAB43}" presName="Name37" presStyleLbl="parChTrans1D2" presStyleIdx="1" presStyleCnt="3"/>
      <dgm:spPr/>
    </dgm:pt>
    <dgm:pt modelId="{80853B2C-0F2B-494C-A95F-317CEE6CB257}" type="pres">
      <dgm:prSet presAssocID="{3CDB161E-7A4B-427F-BFA1-B14788111780}" presName="hierRoot2" presStyleCnt="0">
        <dgm:presLayoutVars>
          <dgm:hierBranch val="init"/>
        </dgm:presLayoutVars>
      </dgm:prSet>
      <dgm:spPr/>
    </dgm:pt>
    <dgm:pt modelId="{2C3090A6-3173-4D64-86DE-62315A6256FF}" type="pres">
      <dgm:prSet presAssocID="{3CDB161E-7A4B-427F-BFA1-B14788111780}" presName="rootComposite" presStyleCnt="0"/>
      <dgm:spPr/>
    </dgm:pt>
    <dgm:pt modelId="{1C62F053-32A1-4627-9F8B-03B47654FF01}" type="pres">
      <dgm:prSet presAssocID="{3CDB161E-7A4B-427F-BFA1-B14788111780}" presName="rootText" presStyleLbl="node2" presStyleIdx="1" presStyleCnt="2" custScaleX="139345" custScaleY="171239" custLinFactY="-100000" custLinFactNeighborX="6966" custLinFactNeighborY="-111292">
        <dgm:presLayoutVars>
          <dgm:chPref val="3"/>
        </dgm:presLayoutVars>
      </dgm:prSet>
      <dgm:spPr/>
    </dgm:pt>
    <dgm:pt modelId="{6344679E-E408-4707-AB9B-797604F6E89F}" type="pres">
      <dgm:prSet presAssocID="{3CDB161E-7A4B-427F-BFA1-B14788111780}" presName="rootConnector" presStyleLbl="node2" presStyleIdx="1" presStyleCnt="2"/>
      <dgm:spPr/>
    </dgm:pt>
    <dgm:pt modelId="{D4C972B5-9458-4988-A8DF-A809E07DF008}" type="pres">
      <dgm:prSet presAssocID="{3CDB161E-7A4B-427F-BFA1-B14788111780}" presName="hierChild4" presStyleCnt="0"/>
      <dgm:spPr/>
    </dgm:pt>
    <dgm:pt modelId="{4A996B4C-D1B3-466B-97ED-0F4507886B7B}" type="pres">
      <dgm:prSet presAssocID="{4561E0CB-9E00-4233-BAAD-71C324FB1F7A}" presName="Name37" presStyleLbl="parChTrans1D3" presStyleIdx="2" presStyleCnt="5"/>
      <dgm:spPr/>
    </dgm:pt>
    <dgm:pt modelId="{44073EE7-465B-426A-8D6F-A0DAC9713E99}" type="pres">
      <dgm:prSet presAssocID="{1C4B2F49-EA77-4860-8BDA-D1C89875C0A3}" presName="hierRoot2" presStyleCnt="0">
        <dgm:presLayoutVars>
          <dgm:hierBranch val="init"/>
        </dgm:presLayoutVars>
      </dgm:prSet>
      <dgm:spPr/>
    </dgm:pt>
    <dgm:pt modelId="{4B72122A-878D-418E-8D52-16C324AC10EE}" type="pres">
      <dgm:prSet presAssocID="{1C4B2F49-EA77-4860-8BDA-D1C89875C0A3}" presName="rootComposite" presStyleCnt="0"/>
      <dgm:spPr/>
    </dgm:pt>
    <dgm:pt modelId="{95EA8E5A-4DF1-48CE-8C90-42E862D504D4}" type="pres">
      <dgm:prSet presAssocID="{1C4B2F49-EA77-4860-8BDA-D1C89875C0A3}" presName="rootText" presStyleLbl="node3" presStyleIdx="2" presStyleCnt="3" custScaleX="126378" custLinFactNeighborX="847" custLinFactNeighborY="-1694">
        <dgm:presLayoutVars>
          <dgm:chPref val="3"/>
        </dgm:presLayoutVars>
      </dgm:prSet>
      <dgm:spPr/>
    </dgm:pt>
    <dgm:pt modelId="{15B8EB85-71D4-4A60-BF86-D0CFBB339310}" type="pres">
      <dgm:prSet presAssocID="{1C4B2F49-EA77-4860-8BDA-D1C89875C0A3}" presName="rootConnector" presStyleLbl="node3" presStyleIdx="2" presStyleCnt="3"/>
      <dgm:spPr/>
    </dgm:pt>
    <dgm:pt modelId="{D638603F-273D-4109-AFBF-054F89C3B10F}" type="pres">
      <dgm:prSet presAssocID="{1C4B2F49-EA77-4860-8BDA-D1C89875C0A3}" presName="hierChild4" presStyleCnt="0"/>
      <dgm:spPr/>
    </dgm:pt>
    <dgm:pt modelId="{503A8F79-DCCF-4B83-B94A-EB08566603C8}" type="pres">
      <dgm:prSet presAssocID="{1C4B2F49-EA77-4860-8BDA-D1C89875C0A3}" presName="hierChild5" presStyleCnt="0"/>
      <dgm:spPr/>
    </dgm:pt>
    <dgm:pt modelId="{A94DA8E2-FD51-4E44-8D09-537AA1F564CF}" type="pres">
      <dgm:prSet presAssocID="{3CDB161E-7A4B-427F-BFA1-B14788111780}" presName="hierChild5" presStyleCnt="0"/>
      <dgm:spPr/>
    </dgm:pt>
    <dgm:pt modelId="{35DC4F47-6C11-4185-9B3B-036AEB68C6CD}" type="pres">
      <dgm:prSet presAssocID="{D5459DCB-F6B3-49FE-9B52-65036BF9D3C1}" presName="hierChild3" presStyleCnt="0"/>
      <dgm:spPr/>
    </dgm:pt>
    <dgm:pt modelId="{1800DDDB-EDF2-4030-ACBE-05E4FDE08DD6}" type="pres">
      <dgm:prSet presAssocID="{5CF743B3-B2F4-4B89-A7E3-CF8030BB0FD0}" presName="Name111" presStyleLbl="parChTrans1D2" presStyleIdx="2" presStyleCnt="3"/>
      <dgm:spPr/>
    </dgm:pt>
    <dgm:pt modelId="{57C63804-B547-4F16-AAA7-FA1F79FEF6FF}" type="pres">
      <dgm:prSet presAssocID="{F5DE2B5A-5904-445A-A3AA-FF03482FC6E3}" presName="hierRoot3" presStyleCnt="0">
        <dgm:presLayoutVars>
          <dgm:hierBranch val="init"/>
        </dgm:presLayoutVars>
      </dgm:prSet>
      <dgm:spPr/>
    </dgm:pt>
    <dgm:pt modelId="{12AE9A5D-8B5B-4B81-AA2D-411570144AD0}" type="pres">
      <dgm:prSet presAssocID="{F5DE2B5A-5904-445A-A3AA-FF03482FC6E3}" presName="rootComposite3" presStyleCnt="0"/>
      <dgm:spPr/>
    </dgm:pt>
    <dgm:pt modelId="{D1724A6D-8755-4DA8-BE87-0DED0BA62154}" type="pres">
      <dgm:prSet presAssocID="{F5DE2B5A-5904-445A-A3AA-FF03482FC6E3}" presName="rootText3" presStyleLbl="asst1" presStyleIdx="0" presStyleCnt="3" custScaleX="237497" custScaleY="204684">
        <dgm:presLayoutVars>
          <dgm:chPref val="3"/>
        </dgm:presLayoutVars>
      </dgm:prSet>
      <dgm:spPr/>
    </dgm:pt>
    <dgm:pt modelId="{03BE07A3-FD39-40F1-BD12-2E9848DBB080}" type="pres">
      <dgm:prSet presAssocID="{F5DE2B5A-5904-445A-A3AA-FF03482FC6E3}" presName="rootConnector3" presStyleLbl="asst1" presStyleIdx="0" presStyleCnt="3"/>
      <dgm:spPr/>
    </dgm:pt>
    <dgm:pt modelId="{FB163599-FF3E-4E93-B693-09AF6F1207E1}" type="pres">
      <dgm:prSet presAssocID="{F5DE2B5A-5904-445A-A3AA-FF03482FC6E3}" presName="hierChild6" presStyleCnt="0"/>
      <dgm:spPr/>
    </dgm:pt>
    <dgm:pt modelId="{D5B090E6-6171-46D9-8442-7E13D2EB6DAA}" type="pres">
      <dgm:prSet presAssocID="{F5DE2B5A-5904-445A-A3AA-FF03482FC6E3}" presName="hierChild7" presStyleCnt="0"/>
      <dgm:spPr/>
    </dgm:pt>
    <dgm:pt modelId="{0868F029-EB49-416C-B706-4ED818BB4DD4}" type="pres">
      <dgm:prSet presAssocID="{030ACACF-1F5D-4BB4-A302-764B31DDAFEC}" presName="Name111" presStyleLbl="parChTrans1D3" presStyleIdx="3" presStyleCnt="5"/>
      <dgm:spPr/>
    </dgm:pt>
    <dgm:pt modelId="{95A0CA61-AFF2-486D-A220-FB32E33D9DE5}" type="pres">
      <dgm:prSet presAssocID="{34BE6440-73E4-4D8E-9488-BA86569A2CEE}" presName="hierRoot3" presStyleCnt="0">
        <dgm:presLayoutVars>
          <dgm:hierBranch val="init"/>
        </dgm:presLayoutVars>
      </dgm:prSet>
      <dgm:spPr/>
    </dgm:pt>
    <dgm:pt modelId="{FB4AC7F7-BF6C-4B60-8E32-9F19EA701662}" type="pres">
      <dgm:prSet presAssocID="{34BE6440-73E4-4D8E-9488-BA86569A2CEE}" presName="rootComposite3" presStyleCnt="0"/>
      <dgm:spPr/>
    </dgm:pt>
    <dgm:pt modelId="{4E93E512-06D8-40A8-9407-F4AC83CD4619}" type="pres">
      <dgm:prSet presAssocID="{34BE6440-73E4-4D8E-9488-BA86569A2CEE}" presName="rootText3" presStyleLbl="asst1" presStyleIdx="1" presStyleCnt="3" custScaleX="92490" custLinFactNeighborY="4641">
        <dgm:presLayoutVars>
          <dgm:chPref val="3"/>
        </dgm:presLayoutVars>
      </dgm:prSet>
      <dgm:spPr/>
    </dgm:pt>
    <dgm:pt modelId="{6F8CFE6B-778D-4987-B682-75AE12207F5A}" type="pres">
      <dgm:prSet presAssocID="{34BE6440-73E4-4D8E-9488-BA86569A2CEE}" presName="rootConnector3" presStyleLbl="asst1" presStyleIdx="1" presStyleCnt="3"/>
      <dgm:spPr/>
    </dgm:pt>
    <dgm:pt modelId="{FA2A5B25-2C18-4F04-8C87-7FE2D03265BE}" type="pres">
      <dgm:prSet presAssocID="{34BE6440-73E4-4D8E-9488-BA86569A2CEE}" presName="hierChild6" presStyleCnt="0"/>
      <dgm:spPr/>
    </dgm:pt>
    <dgm:pt modelId="{B1648181-5590-4516-A492-9F99EE8C0096}" type="pres">
      <dgm:prSet presAssocID="{34BE6440-73E4-4D8E-9488-BA86569A2CEE}" presName="hierChild7" presStyleCnt="0"/>
      <dgm:spPr/>
    </dgm:pt>
    <dgm:pt modelId="{1B87F9DB-4393-4689-AED8-7AEE5348E5A8}" type="pres">
      <dgm:prSet presAssocID="{16B25CCA-283F-49DD-BF33-7C831EABFDE2}" presName="Name111" presStyleLbl="parChTrans1D3" presStyleIdx="4" presStyleCnt="5"/>
      <dgm:spPr/>
    </dgm:pt>
    <dgm:pt modelId="{C87A8E92-9782-4D66-8325-F8ED8ABC45DF}" type="pres">
      <dgm:prSet presAssocID="{DCB28D15-4EF6-4F34-822E-5E74D969A7D8}" presName="hierRoot3" presStyleCnt="0">
        <dgm:presLayoutVars>
          <dgm:hierBranch val="init"/>
        </dgm:presLayoutVars>
      </dgm:prSet>
      <dgm:spPr/>
    </dgm:pt>
    <dgm:pt modelId="{A190033E-2A16-470F-B871-62F9176AFFBB}" type="pres">
      <dgm:prSet presAssocID="{DCB28D15-4EF6-4F34-822E-5E74D969A7D8}" presName="rootComposite3" presStyleCnt="0"/>
      <dgm:spPr/>
    </dgm:pt>
    <dgm:pt modelId="{DA5DFADE-9DE8-4E0F-A22F-8A73788E05A2}" type="pres">
      <dgm:prSet presAssocID="{DCB28D15-4EF6-4F34-822E-5E74D969A7D8}" presName="rootText3" presStyleLbl="asst1" presStyleIdx="2" presStyleCnt="3">
        <dgm:presLayoutVars>
          <dgm:chPref val="3"/>
        </dgm:presLayoutVars>
      </dgm:prSet>
      <dgm:spPr/>
    </dgm:pt>
    <dgm:pt modelId="{B4DF3DE1-B91F-4B40-9A65-CE73CD19B1DF}" type="pres">
      <dgm:prSet presAssocID="{DCB28D15-4EF6-4F34-822E-5E74D969A7D8}" presName="rootConnector3" presStyleLbl="asst1" presStyleIdx="2" presStyleCnt="3"/>
      <dgm:spPr/>
    </dgm:pt>
    <dgm:pt modelId="{BC1DFC94-3464-43F0-B146-CC648257806C}" type="pres">
      <dgm:prSet presAssocID="{DCB28D15-4EF6-4F34-822E-5E74D969A7D8}" presName="hierChild6" presStyleCnt="0"/>
      <dgm:spPr/>
    </dgm:pt>
    <dgm:pt modelId="{F24944BF-34C5-45C9-944D-FBCF8957E5AF}" type="pres">
      <dgm:prSet presAssocID="{DCB28D15-4EF6-4F34-822E-5E74D969A7D8}" presName="hierChild7" presStyleCnt="0"/>
      <dgm:spPr/>
    </dgm:pt>
  </dgm:ptLst>
  <dgm:cxnLst>
    <dgm:cxn modelId="{3BA1DA07-50A5-4245-8D76-2E13E928F38B}" type="presOf" srcId="{D5459DCB-F6B3-49FE-9B52-65036BF9D3C1}" destId="{93BE7E6C-8601-4183-A5D4-F78583129B65}" srcOrd="1" destOrd="0" presId="urn:microsoft.com/office/officeart/2005/8/layout/orgChart1"/>
    <dgm:cxn modelId="{6473490D-4C08-4451-BCD6-54DE81B7812F}" type="presOf" srcId="{5BD2922B-BB69-4B12-A075-9F53B9BF726D}" destId="{382BCB25-4E26-4D79-B982-3FCCC74B45F7}" srcOrd="0" destOrd="0" presId="urn:microsoft.com/office/officeart/2005/8/layout/orgChart1"/>
    <dgm:cxn modelId="{A75ADB11-8981-4797-BE12-BA08E312805C}" srcId="{5BD2922B-BB69-4B12-A075-9F53B9BF726D}" destId="{F8E72ACF-AAF4-42F3-8E8A-FA4782BB19F5}" srcOrd="1" destOrd="0" parTransId="{F63654F3-52F5-4F7E-9498-04EC1AD71339}" sibTransId="{6C01A344-84D9-41E6-A9A1-D5717015B897}"/>
    <dgm:cxn modelId="{3151AE12-14B9-4E92-8C23-B19E1FD5DE99}" type="presOf" srcId="{16B25CCA-283F-49DD-BF33-7C831EABFDE2}" destId="{1B87F9DB-4393-4689-AED8-7AEE5348E5A8}" srcOrd="0" destOrd="0" presId="urn:microsoft.com/office/officeart/2005/8/layout/orgChart1"/>
    <dgm:cxn modelId="{BDE4EB14-2CFD-435F-ADAB-AF6DB56C2231}" type="presOf" srcId="{1C4B2F49-EA77-4860-8BDA-D1C89875C0A3}" destId="{95EA8E5A-4DF1-48CE-8C90-42E862D504D4}" srcOrd="0" destOrd="0" presId="urn:microsoft.com/office/officeart/2005/8/layout/orgChart1"/>
    <dgm:cxn modelId="{4A79DD21-B8F4-4EF9-A6F6-44AFA773AA0E}" srcId="{D5459DCB-F6B3-49FE-9B52-65036BF9D3C1}" destId="{3CDB161E-7A4B-427F-BFA1-B14788111780}" srcOrd="2" destOrd="0" parTransId="{836DE382-151D-499A-A7E7-DDB240DCAB43}" sibTransId="{2B236178-F23A-4731-84C0-0C06F549F185}"/>
    <dgm:cxn modelId="{E3451E2C-2B22-4D17-A2B9-59416E864453}" type="presOf" srcId="{34FBB9E2-69C3-4A89-93BB-8E8E2FAB6861}" destId="{D281456C-BF90-4689-B048-76E560EA26EC}" srcOrd="0" destOrd="0" presId="urn:microsoft.com/office/officeart/2005/8/layout/orgChart1"/>
    <dgm:cxn modelId="{10AA2932-345B-4DB9-ACC1-3983FC3852BF}" type="presOf" srcId="{34BE6440-73E4-4D8E-9488-BA86569A2CEE}" destId="{4E93E512-06D8-40A8-9407-F4AC83CD4619}" srcOrd="0" destOrd="0" presId="urn:microsoft.com/office/officeart/2005/8/layout/orgChart1"/>
    <dgm:cxn modelId="{A0ACC741-E1C2-42A2-8A74-FE328723F0C6}" type="presOf" srcId="{34BE6440-73E4-4D8E-9488-BA86569A2CEE}" destId="{6F8CFE6B-778D-4987-B682-75AE12207F5A}" srcOrd="1" destOrd="0" presId="urn:microsoft.com/office/officeart/2005/8/layout/orgChart1"/>
    <dgm:cxn modelId="{C8F8DE63-0F93-4712-A719-BD715E2303F0}" type="presOf" srcId="{5BD2922B-BB69-4B12-A075-9F53B9BF726D}" destId="{6FF406FA-118E-4D79-9EE3-D7B499B9FD3E}" srcOrd="1" destOrd="0" presId="urn:microsoft.com/office/officeart/2005/8/layout/orgChart1"/>
    <dgm:cxn modelId="{D2160C66-BF6F-4F2E-95DC-64A39D28A19F}" type="presOf" srcId="{DCB28D15-4EF6-4F34-822E-5E74D969A7D8}" destId="{DA5DFADE-9DE8-4E0F-A22F-8A73788E05A2}" srcOrd="0" destOrd="0" presId="urn:microsoft.com/office/officeart/2005/8/layout/orgChart1"/>
    <dgm:cxn modelId="{B2829D67-DAE5-451D-AB3B-40FFB1D6682F}" type="presOf" srcId="{3CDB161E-7A4B-427F-BFA1-B14788111780}" destId="{6344679E-E408-4707-AB9B-797604F6E89F}" srcOrd="1" destOrd="0" presId="urn:microsoft.com/office/officeart/2005/8/layout/orgChart1"/>
    <dgm:cxn modelId="{20CFAB6A-7B1A-4218-9DBF-7CED2291DE09}" srcId="{3CDB161E-7A4B-427F-BFA1-B14788111780}" destId="{1C4B2F49-EA77-4860-8BDA-D1C89875C0A3}" srcOrd="0" destOrd="0" parTransId="{4561E0CB-9E00-4233-BAAD-71C324FB1F7A}" sibTransId="{9E13D12D-F76B-4D18-B4AF-54593A4D2F4B}"/>
    <dgm:cxn modelId="{CA6CCA6C-DD42-4626-9C77-6EBBECCF56D9}" type="presOf" srcId="{DCB28D15-4EF6-4F34-822E-5E74D969A7D8}" destId="{B4DF3DE1-B91F-4B40-9A65-CE73CD19B1DF}" srcOrd="1" destOrd="0" presId="urn:microsoft.com/office/officeart/2005/8/layout/orgChart1"/>
    <dgm:cxn modelId="{B03C8972-68A7-4DDF-B802-1360DC04FAD2}" srcId="{F5DE2B5A-5904-445A-A3AA-FF03482FC6E3}" destId="{34BE6440-73E4-4D8E-9488-BA86569A2CEE}" srcOrd="0" destOrd="0" parTransId="{030ACACF-1F5D-4BB4-A302-764B31DDAFEC}" sibTransId="{F2AE8527-54EB-4612-9568-46EA498FF0DB}"/>
    <dgm:cxn modelId="{3E207773-4206-4856-98F7-9E7B9FE327D2}" type="presOf" srcId="{7BBBA06F-3EDE-45DB-908B-D4F1AD9EAE78}" destId="{BE736EA8-3C3B-4993-B6BC-A57994B09E48}" srcOrd="0" destOrd="0" presId="urn:microsoft.com/office/officeart/2005/8/layout/orgChart1"/>
    <dgm:cxn modelId="{A8816254-3993-4560-B150-40702F20B172}" type="presOf" srcId="{4675A3A7-C106-4124-A8B4-9CBCEA2FC1E7}" destId="{3AD28146-C2D2-46D6-9F33-B785DEA83EBF}" srcOrd="0" destOrd="0" presId="urn:microsoft.com/office/officeart/2005/8/layout/orgChart1"/>
    <dgm:cxn modelId="{52F80D8D-7E65-4CF8-BD83-6F8DA9408EFC}" type="presOf" srcId="{1C4B2F49-EA77-4860-8BDA-D1C89875C0A3}" destId="{15B8EB85-71D4-4A60-BF86-D0CFBB339310}" srcOrd="1" destOrd="0" presId="urn:microsoft.com/office/officeart/2005/8/layout/orgChart1"/>
    <dgm:cxn modelId="{E1E71396-F676-4455-84A7-D6E54906546E}" type="presOf" srcId="{5CF743B3-B2F4-4B89-A7E3-CF8030BB0FD0}" destId="{1800DDDB-EDF2-4030-ACBE-05E4FDE08DD6}" srcOrd="0" destOrd="0" presId="urn:microsoft.com/office/officeart/2005/8/layout/orgChart1"/>
    <dgm:cxn modelId="{05115DA5-E09F-42AB-939D-AF91F64C46F1}" type="presOf" srcId="{4675A3A7-C106-4124-A8B4-9CBCEA2FC1E7}" destId="{7D38B1F7-F5E9-4743-9494-7C1E2B2B8892}" srcOrd="1" destOrd="0" presId="urn:microsoft.com/office/officeart/2005/8/layout/orgChart1"/>
    <dgm:cxn modelId="{B2AF4DA9-5ABF-449E-AB39-A654678E8C90}" srcId="{D5459DCB-F6B3-49FE-9B52-65036BF9D3C1}" destId="{F5DE2B5A-5904-445A-A3AA-FF03482FC6E3}" srcOrd="0" destOrd="0" parTransId="{5CF743B3-B2F4-4B89-A7E3-CF8030BB0FD0}" sibTransId="{60AF7D49-D614-4765-9AC8-478CAC765D94}"/>
    <dgm:cxn modelId="{8CCAA1B0-6EA3-423C-89D4-36A99A1653C7}" type="presOf" srcId="{F8E72ACF-AAF4-42F3-8E8A-FA4782BB19F5}" destId="{73EA52D9-60DA-46DB-B4A0-163AB59389C1}" srcOrd="1" destOrd="0" presId="urn:microsoft.com/office/officeart/2005/8/layout/orgChart1"/>
    <dgm:cxn modelId="{D1611EB4-E4FA-4E51-9C2F-3A07B2E4E429}" type="presOf" srcId="{836DE382-151D-499A-A7E7-DDB240DCAB43}" destId="{FA6B8A48-9452-4778-9555-0B55B30F0557}" srcOrd="0" destOrd="0" presId="urn:microsoft.com/office/officeart/2005/8/layout/orgChart1"/>
    <dgm:cxn modelId="{0DD501B7-F347-4119-9430-C5DDF4F352D9}" srcId="{D5459DCB-F6B3-49FE-9B52-65036BF9D3C1}" destId="{5BD2922B-BB69-4B12-A075-9F53B9BF726D}" srcOrd="1" destOrd="0" parTransId="{7BBBA06F-3EDE-45DB-908B-D4F1AD9EAE78}" sibTransId="{C2644CD4-841E-4CB1-B0AE-937CF5B25F22}"/>
    <dgm:cxn modelId="{B45886BF-418B-4636-ACC7-F1450D7E7429}" type="presOf" srcId="{3CDB161E-7A4B-427F-BFA1-B14788111780}" destId="{1C62F053-32A1-4627-9F8B-03B47654FF01}" srcOrd="0" destOrd="0" presId="urn:microsoft.com/office/officeart/2005/8/layout/orgChart1"/>
    <dgm:cxn modelId="{4B3893CD-C9CB-4724-91FD-91E632DE79DF}" srcId="{34FBB9E2-69C3-4A89-93BB-8E8E2FAB6861}" destId="{D5459DCB-F6B3-49FE-9B52-65036BF9D3C1}" srcOrd="0" destOrd="0" parTransId="{9A2D62AE-73B5-4FEB-B1E5-0284DFDA7939}" sibTransId="{3D3ED6C4-4D18-423C-9F3F-DBD7E2AE3516}"/>
    <dgm:cxn modelId="{5D04B1D3-F0F0-4D80-A9D9-0C05540F01B3}" type="presOf" srcId="{79FAD31A-D7CC-451C-A49E-02A39721C34D}" destId="{7C34171B-CA22-477C-A518-4D316D12582A}" srcOrd="0" destOrd="0" presId="urn:microsoft.com/office/officeart/2005/8/layout/orgChart1"/>
    <dgm:cxn modelId="{6C1EE3D9-ECA0-41CC-802B-19727F486E4B}" type="presOf" srcId="{D5459DCB-F6B3-49FE-9B52-65036BF9D3C1}" destId="{907CD0A3-1044-4E23-98D1-BE17F527EC42}" srcOrd="0" destOrd="0" presId="urn:microsoft.com/office/officeart/2005/8/layout/orgChart1"/>
    <dgm:cxn modelId="{E83134DD-913B-4AB0-B7FB-60908CF6DC04}" type="presOf" srcId="{F63654F3-52F5-4F7E-9498-04EC1AD71339}" destId="{FA7556FD-7603-46CF-A732-937238031E44}" srcOrd="0" destOrd="0" presId="urn:microsoft.com/office/officeart/2005/8/layout/orgChart1"/>
    <dgm:cxn modelId="{A563E3E4-8386-4906-BD2D-EA6DF74E21E8}" type="presOf" srcId="{4561E0CB-9E00-4233-BAAD-71C324FB1F7A}" destId="{4A996B4C-D1B3-466B-97ED-0F4507886B7B}" srcOrd="0" destOrd="0" presId="urn:microsoft.com/office/officeart/2005/8/layout/orgChart1"/>
    <dgm:cxn modelId="{A690C7E5-7CB5-463A-ABFA-76EDDF6C535E}" type="presOf" srcId="{030ACACF-1F5D-4BB4-A302-764B31DDAFEC}" destId="{0868F029-EB49-416C-B706-4ED818BB4DD4}" srcOrd="0" destOrd="0" presId="urn:microsoft.com/office/officeart/2005/8/layout/orgChart1"/>
    <dgm:cxn modelId="{2816C2EE-2D27-48FB-9830-CAD298DAA181}" type="presOf" srcId="{F5DE2B5A-5904-445A-A3AA-FF03482FC6E3}" destId="{03BE07A3-FD39-40F1-BD12-2E9848DBB080}" srcOrd="1" destOrd="0" presId="urn:microsoft.com/office/officeart/2005/8/layout/orgChart1"/>
    <dgm:cxn modelId="{30C40AF2-04CE-4E2D-9273-A8C95D7AF07B}" srcId="{F5DE2B5A-5904-445A-A3AA-FF03482FC6E3}" destId="{DCB28D15-4EF6-4F34-822E-5E74D969A7D8}" srcOrd="1" destOrd="0" parTransId="{16B25CCA-283F-49DD-BF33-7C831EABFDE2}" sibTransId="{E8B8C048-7FDB-4318-99B0-A9156DD00CCA}"/>
    <dgm:cxn modelId="{CAD06CF8-F206-4C05-80B7-280DD4AE17E2}" type="presOf" srcId="{F8E72ACF-AAF4-42F3-8E8A-FA4782BB19F5}" destId="{DA67451A-E534-424F-A33A-F6DDE3E7250B}" srcOrd="0" destOrd="0" presId="urn:microsoft.com/office/officeart/2005/8/layout/orgChart1"/>
    <dgm:cxn modelId="{D123B4FB-F4A8-46D6-9696-BDBCDD3700F7}" srcId="{5BD2922B-BB69-4B12-A075-9F53B9BF726D}" destId="{4675A3A7-C106-4124-A8B4-9CBCEA2FC1E7}" srcOrd="0" destOrd="0" parTransId="{79FAD31A-D7CC-451C-A49E-02A39721C34D}" sibTransId="{D171EEEA-F334-4974-8701-CE3E07E4057C}"/>
    <dgm:cxn modelId="{4C1C4AFD-75B4-4ABD-A9E1-7F44D3D8A289}" type="presOf" srcId="{F5DE2B5A-5904-445A-A3AA-FF03482FC6E3}" destId="{D1724A6D-8755-4DA8-BE87-0DED0BA62154}" srcOrd="0" destOrd="0" presId="urn:microsoft.com/office/officeart/2005/8/layout/orgChart1"/>
    <dgm:cxn modelId="{611A4DB1-35AA-4322-A626-ED24CEA9AA97}" type="presParOf" srcId="{D281456C-BF90-4689-B048-76E560EA26EC}" destId="{B23EC940-BE8A-4E29-823C-CECDB8E44243}" srcOrd="0" destOrd="0" presId="urn:microsoft.com/office/officeart/2005/8/layout/orgChart1"/>
    <dgm:cxn modelId="{D6FD13BC-5F82-4F47-A048-B4E8313E729F}" type="presParOf" srcId="{B23EC940-BE8A-4E29-823C-CECDB8E44243}" destId="{CFE83CDE-C629-4C66-B4BC-4C04B9296F46}" srcOrd="0" destOrd="0" presId="urn:microsoft.com/office/officeart/2005/8/layout/orgChart1"/>
    <dgm:cxn modelId="{5C56FD6D-85C6-4394-9AE8-46237C4906D0}" type="presParOf" srcId="{CFE83CDE-C629-4C66-B4BC-4C04B9296F46}" destId="{907CD0A3-1044-4E23-98D1-BE17F527EC42}" srcOrd="0" destOrd="0" presId="urn:microsoft.com/office/officeart/2005/8/layout/orgChart1"/>
    <dgm:cxn modelId="{A5C34A13-14D9-49D4-96B8-1160B8ADCE97}" type="presParOf" srcId="{CFE83CDE-C629-4C66-B4BC-4C04B9296F46}" destId="{93BE7E6C-8601-4183-A5D4-F78583129B65}" srcOrd="1" destOrd="0" presId="urn:microsoft.com/office/officeart/2005/8/layout/orgChart1"/>
    <dgm:cxn modelId="{EC4BBF09-E2B4-4C68-B39D-DF720F0B536E}" type="presParOf" srcId="{B23EC940-BE8A-4E29-823C-CECDB8E44243}" destId="{6430D828-C46A-4E0B-875B-7EB4773A44EA}" srcOrd="1" destOrd="0" presId="urn:microsoft.com/office/officeart/2005/8/layout/orgChart1"/>
    <dgm:cxn modelId="{DE108D34-FC6E-4801-8BBD-BB7A60F34207}" type="presParOf" srcId="{6430D828-C46A-4E0B-875B-7EB4773A44EA}" destId="{BE736EA8-3C3B-4993-B6BC-A57994B09E48}" srcOrd="0" destOrd="0" presId="urn:microsoft.com/office/officeart/2005/8/layout/orgChart1"/>
    <dgm:cxn modelId="{539CA20F-064C-45CE-945C-24811B32F3C1}" type="presParOf" srcId="{6430D828-C46A-4E0B-875B-7EB4773A44EA}" destId="{954BBCA4-6B19-4B31-B133-7D529D1D3E7E}" srcOrd="1" destOrd="0" presId="urn:microsoft.com/office/officeart/2005/8/layout/orgChart1"/>
    <dgm:cxn modelId="{66C743E1-6CCF-46A3-8A0C-794AE4EE83A6}" type="presParOf" srcId="{954BBCA4-6B19-4B31-B133-7D529D1D3E7E}" destId="{1E4C8D99-C02D-440D-8A54-8FE1A86FFED4}" srcOrd="0" destOrd="0" presId="urn:microsoft.com/office/officeart/2005/8/layout/orgChart1"/>
    <dgm:cxn modelId="{7D21CD6B-5B21-4B8D-B6BB-A8904AC499B9}" type="presParOf" srcId="{1E4C8D99-C02D-440D-8A54-8FE1A86FFED4}" destId="{382BCB25-4E26-4D79-B982-3FCCC74B45F7}" srcOrd="0" destOrd="0" presId="urn:microsoft.com/office/officeart/2005/8/layout/orgChart1"/>
    <dgm:cxn modelId="{5CAD1940-BC99-4F5B-AFCA-C3416CF352F6}" type="presParOf" srcId="{1E4C8D99-C02D-440D-8A54-8FE1A86FFED4}" destId="{6FF406FA-118E-4D79-9EE3-D7B499B9FD3E}" srcOrd="1" destOrd="0" presId="urn:microsoft.com/office/officeart/2005/8/layout/orgChart1"/>
    <dgm:cxn modelId="{5D72F6B0-960E-4E40-8D2F-664B17B68188}" type="presParOf" srcId="{954BBCA4-6B19-4B31-B133-7D529D1D3E7E}" destId="{BDBEAEA5-95A0-4C4D-86A7-4E826E890258}" srcOrd="1" destOrd="0" presId="urn:microsoft.com/office/officeart/2005/8/layout/orgChart1"/>
    <dgm:cxn modelId="{A68D5598-90F9-4AC8-84DB-060991D75737}" type="presParOf" srcId="{BDBEAEA5-95A0-4C4D-86A7-4E826E890258}" destId="{7C34171B-CA22-477C-A518-4D316D12582A}" srcOrd="0" destOrd="0" presId="urn:microsoft.com/office/officeart/2005/8/layout/orgChart1"/>
    <dgm:cxn modelId="{8DC603B2-C47C-4ECC-B3BE-2B46DE1009EA}" type="presParOf" srcId="{BDBEAEA5-95A0-4C4D-86A7-4E826E890258}" destId="{DC56A127-1822-470F-BBA7-04C8E6D55C54}" srcOrd="1" destOrd="0" presId="urn:microsoft.com/office/officeart/2005/8/layout/orgChart1"/>
    <dgm:cxn modelId="{8F1BB3BA-9980-49B0-B730-BB9DFA67EC32}" type="presParOf" srcId="{DC56A127-1822-470F-BBA7-04C8E6D55C54}" destId="{DC28DD8B-DA01-487D-9BA1-1E6F15FE9E29}" srcOrd="0" destOrd="0" presId="urn:microsoft.com/office/officeart/2005/8/layout/orgChart1"/>
    <dgm:cxn modelId="{FFA6D27E-8616-45B9-B649-0CB53EEF790C}" type="presParOf" srcId="{DC28DD8B-DA01-487D-9BA1-1E6F15FE9E29}" destId="{3AD28146-C2D2-46D6-9F33-B785DEA83EBF}" srcOrd="0" destOrd="0" presId="urn:microsoft.com/office/officeart/2005/8/layout/orgChart1"/>
    <dgm:cxn modelId="{2ACAB2F2-84E4-4904-83B1-61CB0FB76F5A}" type="presParOf" srcId="{DC28DD8B-DA01-487D-9BA1-1E6F15FE9E29}" destId="{7D38B1F7-F5E9-4743-9494-7C1E2B2B8892}" srcOrd="1" destOrd="0" presId="urn:microsoft.com/office/officeart/2005/8/layout/orgChart1"/>
    <dgm:cxn modelId="{121EB004-857D-4ED7-8B57-FCBE090E8934}" type="presParOf" srcId="{DC56A127-1822-470F-BBA7-04C8E6D55C54}" destId="{476CCF1D-8AF1-41DE-A05F-5BA162B0928B}" srcOrd="1" destOrd="0" presId="urn:microsoft.com/office/officeart/2005/8/layout/orgChart1"/>
    <dgm:cxn modelId="{C8A7C7B7-DD49-4F95-A59D-2FB71FD2084E}" type="presParOf" srcId="{DC56A127-1822-470F-BBA7-04C8E6D55C54}" destId="{69ABE429-2AE5-4B72-805F-B6F4F41F7AF8}" srcOrd="2" destOrd="0" presId="urn:microsoft.com/office/officeart/2005/8/layout/orgChart1"/>
    <dgm:cxn modelId="{AF235A8C-26CA-4204-B209-692EA4E1E64D}" type="presParOf" srcId="{BDBEAEA5-95A0-4C4D-86A7-4E826E890258}" destId="{FA7556FD-7603-46CF-A732-937238031E44}" srcOrd="2" destOrd="0" presId="urn:microsoft.com/office/officeart/2005/8/layout/orgChart1"/>
    <dgm:cxn modelId="{3553F7FB-7BAE-4D87-B734-D3D71BD5A0E7}" type="presParOf" srcId="{BDBEAEA5-95A0-4C4D-86A7-4E826E890258}" destId="{9A3E1831-DCAF-4944-8AF3-6E68CDA2C723}" srcOrd="3" destOrd="0" presId="urn:microsoft.com/office/officeart/2005/8/layout/orgChart1"/>
    <dgm:cxn modelId="{9ECAD8CF-BF1E-40DE-8A81-3D6CA2BD2D17}" type="presParOf" srcId="{9A3E1831-DCAF-4944-8AF3-6E68CDA2C723}" destId="{7588E0C3-0CAE-40D3-B197-2C08215E3BAC}" srcOrd="0" destOrd="0" presId="urn:microsoft.com/office/officeart/2005/8/layout/orgChart1"/>
    <dgm:cxn modelId="{04F91D40-763C-45DB-AC0D-B668543BCB27}" type="presParOf" srcId="{7588E0C3-0CAE-40D3-B197-2C08215E3BAC}" destId="{DA67451A-E534-424F-A33A-F6DDE3E7250B}" srcOrd="0" destOrd="0" presId="urn:microsoft.com/office/officeart/2005/8/layout/orgChart1"/>
    <dgm:cxn modelId="{1143DB70-FF2C-4FCF-A8C9-653E94BF8C7F}" type="presParOf" srcId="{7588E0C3-0CAE-40D3-B197-2C08215E3BAC}" destId="{73EA52D9-60DA-46DB-B4A0-163AB59389C1}" srcOrd="1" destOrd="0" presId="urn:microsoft.com/office/officeart/2005/8/layout/orgChart1"/>
    <dgm:cxn modelId="{09036020-7EA1-416D-B8F5-27CFF819FDA5}" type="presParOf" srcId="{9A3E1831-DCAF-4944-8AF3-6E68CDA2C723}" destId="{A8A75BF6-D470-4C64-BCF6-056DCC1B0785}" srcOrd="1" destOrd="0" presId="urn:microsoft.com/office/officeart/2005/8/layout/orgChart1"/>
    <dgm:cxn modelId="{A995A95A-B3BB-4B20-B4AB-C99ABBA0708E}" type="presParOf" srcId="{9A3E1831-DCAF-4944-8AF3-6E68CDA2C723}" destId="{64770A0E-EF5C-494B-AA98-1FCE1F2110A4}" srcOrd="2" destOrd="0" presId="urn:microsoft.com/office/officeart/2005/8/layout/orgChart1"/>
    <dgm:cxn modelId="{D0974113-A8AB-4F21-8AD2-38872AFB367A}" type="presParOf" srcId="{954BBCA4-6B19-4B31-B133-7D529D1D3E7E}" destId="{E7C977A7-18AA-464C-8566-90F485FEC3F7}" srcOrd="2" destOrd="0" presId="urn:microsoft.com/office/officeart/2005/8/layout/orgChart1"/>
    <dgm:cxn modelId="{45B44927-30C8-4F34-8508-EF0CD4242599}" type="presParOf" srcId="{6430D828-C46A-4E0B-875B-7EB4773A44EA}" destId="{FA6B8A48-9452-4778-9555-0B55B30F0557}" srcOrd="2" destOrd="0" presId="urn:microsoft.com/office/officeart/2005/8/layout/orgChart1"/>
    <dgm:cxn modelId="{9C6D9BE6-D3F6-4195-8A6F-0B1E121B1B24}" type="presParOf" srcId="{6430D828-C46A-4E0B-875B-7EB4773A44EA}" destId="{80853B2C-0F2B-494C-A95F-317CEE6CB257}" srcOrd="3" destOrd="0" presId="urn:microsoft.com/office/officeart/2005/8/layout/orgChart1"/>
    <dgm:cxn modelId="{CB39283D-2682-4BD9-8718-CC6202684C86}" type="presParOf" srcId="{80853B2C-0F2B-494C-A95F-317CEE6CB257}" destId="{2C3090A6-3173-4D64-86DE-62315A6256FF}" srcOrd="0" destOrd="0" presId="urn:microsoft.com/office/officeart/2005/8/layout/orgChart1"/>
    <dgm:cxn modelId="{656B4C2F-1181-4740-B4AB-23DC6C56E0F4}" type="presParOf" srcId="{2C3090A6-3173-4D64-86DE-62315A6256FF}" destId="{1C62F053-32A1-4627-9F8B-03B47654FF01}" srcOrd="0" destOrd="0" presId="urn:microsoft.com/office/officeart/2005/8/layout/orgChart1"/>
    <dgm:cxn modelId="{5BA0585D-E4AB-45B1-8CDE-033DF9238FA3}" type="presParOf" srcId="{2C3090A6-3173-4D64-86DE-62315A6256FF}" destId="{6344679E-E408-4707-AB9B-797604F6E89F}" srcOrd="1" destOrd="0" presId="urn:microsoft.com/office/officeart/2005/8/layout/orgChart1"/>
    <dgm:cxn modelId="{779098DF-29B7-42EC-A33D-05519A3212D2}" type="presParOf" srcId="{80853B2C-0F2B-494C-A95F-317CEE6CB257}" destId="{D4C972B5-9458-4988-A8DF-A809E07DF008}" srcOrd="1" destOrd="0" presId="urn:microsoft.com/office/officeart/2005/8/layout/orgChart1"/>
    <dgm:cxn modelId="{82775152-2DDD-4BAF-B3AB-3EC45603BCAF}" type="presParOf" srcId="{D4C972B5-9458-4988-A8DF-A809E07DF008}" destId="{4A996B4C-D1B3-466B-97ED-0F4507886B7B}" srcOrd="0" destOrd="0" presId="urn:microsoft.com/office/officeart/2005/8/layout/orgChart1"/>
    <dgm:cxn modelId="{DC163B13-2577-4C02-87CE-833501E496EE}" type="presParOf" srcId="{D4C972B5-9458-4988-A8DF-A809E07DF008}" destId="{44073EE7-465B-426A-8D6F-A0DAC9713E99}" srcOrd="1" destOrd="0" presId="urn:microsoft.com/office/officeart/2005/8/layout/orgChart1"/>
    <dgm:cxn modelId="{E9BBBBE1-7171-4A69-B890-8455A69FC432}" type="presParOf" srcId="{44073EE7-465B-426A-8D6F-A0DAC9713E99}" destId="{4B72122A-878D-418E-8D52-16C324AC10EE}" srcOrd="0" destOrd="0" presId="urn:microsoft.com/office/officeart/2005/8/layout/orgChart1"/>
    <dgm:cxn modelId="{1AF9AB65-51F1-43EC-A9AE-0AAEB20812EB}" type="presParOf" srcId="{4B72122A-878D-418E-8D52-16C324AC10EE}" destId="{95EA8E5A-4DF1-48CE-8C90-42E862D504D4}" srcOrd="0" destOrd="0" presId="urn:microsoft.com/office/officeart/2005/8/layout/orgChart1"/>
    <dgm:cxn modelId="{26921FFD-5AF8-4D59-B205-4C6B494BBF34}" type="presParOf" srcId="{4B72122A-878D-418E-8D52-16C324AC10EE}" destId="{15B8EB85-71D4-4A60-BF86-D0CFBB339310}" srcOrd="1" destOrd="0" presId="urn:microsoft.com/office/officeart/2005/8/layout/orgChart1"/>
    <dgm:cxn modelId="{6A16B3C9-CD75-4FF2-901C-F0C29CA8056D}" type="presParOf" srcId="{44073EE7-465B-426A-8D6F-A0DAC9713E99}" destId="{D638603F-273D-4109-AFBF-054F89C3B10F}" srcOrd="1" destOrd="0" presId="urn:microsoft.com/office/officeart/2005/8/layout/orgChart1"/>
    <dgm:cxn modelId="{A07613A0-9BD3-45D0-8343-2E4957A4E10F}" type="presParOf" srcId="{44073EE7-465B-426A-8D6F-A0DAC9713E99}" destId="{503A8F79-DCCF-4B83-B94A-EB08566603C8}" srcOrd="2" destOrd="0" presId="urn:microsoft.com/office/officeart/2005/8/layout/orgChart1"/>
    <dgm:cxn modelId="{49BBF2D7-A010-4D81-8028-3E8D735A6A3E}" type="presParOf" srcId="{80853B2C-0F2B-494C-A95F-317CEE6CB257}" destId="{A94DA8E2-FD51-4E44-8D09-537AA1F564CF}" srcOrd="2" destOrd="0" presId="urn:microsoft.com/office/officeart/2005/8/layout/orgChart1"/>
    <dgm:cxn modelId="{DE4A8624-2C18-4EEC-9948-A91A43D49EEF}" type="presParOf" srcId="{B23EC940-BE8A-4E29-823C-CECDB8E44243}" destId="{35DC4F47-6C11-4185-9B3B-036AEB68C6CD}" srcOrd="2" destOrd="0" presId="urn:microsoft.com/office/officeart/2005/8/layout/orgChart1"/>
    <dgm:cxn modelId="{177279FB-0370-42E0-A172-92E0811A301D}" type="presParOf" srcId="{35DC4F47-6C11-4185-9B3B-036AEB68C6CD}" destId="{1800DDDB-EDF2-4030-ACBE-05E4FDE08DD6}" srcOrd="0" destOrd="0" presId="urn:microsoft.com/office/officeart/2005/8/layout/orgChart1"/>
    <dgm:cxn modelId="{FAC73543-4BED-47A8-8EF3-5F121D20089D}" type="presParOf" srcId="{35DC4F47-6C11-4185-9B3B-036AEB68C6CD}" destId="{57C63804-B547-4F16-AAA7-FA1F79FEF6FF}" srcOrd="1" destOrd="0" presId="urn:microsoft.com/office/officeart/2005/8/layout/orgChart1"/>
    <dgm:cxn modelId="{F69A8725-1455-4AA1-8E16-013194DB401A}" type="presParOf" srcId="{57C63804-B547-4F16-AAA7-FA1F79FEF6FF}" destId="{12AE9A5D-8B5B-4B81-AA2D-411570144AD0}" srcOrd="0" destOrd="0" presId="urn:microsoft.com/office/officeart/2005/8/layout/orgChart1"/>
    <dgm:cxn modelId="{29A56737-CB87-4080-9F73-EA1BDB1D1036}" type="presParOf" srcId="{12AE9A5D-8B5B-4B81-AA2D-411570144AD0}" destId="{D1724A6D-8755-4DA8-BE87-0DED0BA62154}" srcOrd="0" destOrd="0" presId="urn:microsoft.com/office/officeart/2005/8/layout/orgChart1"/>
    <dgm:cxn modelId="{FB421275-9764-410D-A05C-99AA1D2E1ABD}" type="presParOf" srcId="{12AE9A5D-8B5B-4B81-AA2D-411570144AD0}" destId="{03BE07A3-FD39-40F1-BD12-2E9848DBB080}" srcOrd="1" destOrd="0" presId="urn:microsoft.com/office/officeart/2005/8/layout/orgChart1"/>
    <dgm:cxn modelId="{B4F766F0-E707-42B9-8CB6-499930B468C5}" type="presParOf" srcId="{57C63804-B547-4F16-AAA7-FA1F79FEF6FF}" destId="{FB163599-FF3E-4E93-B693-09AF6F1207E1}" srcOrd="1" destOrd="0" presId="urn:microsoft.com/office/officeart/2005/8/layout/orgChart1"/>
    <dgm:cxn modelId="{0D44FB15-A42A-4E8C-8FBF-818A2860CFB1}" type="presParOf" srcId="{57C63804-B547-4F16-AAA7-FA1F79FEF6FF}" destId="{D5B090E6-6171-46D9-8442-7E13D2EB6DAA}" srcOrd="2" destOrd="0" presId="urn:microsoft.com/office/officeart/2005/8/layout/orgChart1"/>
    <dgm:cxn modelId="{3850F5D0-0D8B-40B7-B79A-CC611C416FB4}" type="presParOf" srcId="{D5B090E6-6171-46D9-8442-7E13D2EB6DAA}" destId="{0868F029-EB49-416C-B706-4ED818BB4DD4}" srcOrd="0" destOrd="0" presId="urn:microsoft.com/office/officeart/2005/8/layout/orgChart1"/>
    <dgm:cxn modelId="{6F7F5A16-A88D-49F5-A9B9-704C9152ED24}" type="presParOf" srcId="{D5B090E6-6171-46D9-8442-7E13D2EB6DAA}" destId="{95A0CA61-AFF2-486D-A220-FB32E33D9DE5}" srcOrd="1" destOrd="0" presId="urn:microsoft.com/office/officeart/2005/8/layout/orgChart1"/>
    <dgm:cxn modelId="{9F11333C-CF0B-43E4-8CF0-6417A1A8C0F8}" type="presParOf" srcId="{95A0CA61-AFF2-486D-A220-FB32E33D9DE5}" destId="{FB4AC7F7-BF6C-4B60-8E32-9F19EA701662}" srcOrd="0" destOrd="0" presId="urn:microsoft.com/office/officeart/2005/8/layout/orgChart1"/>
    <dgm:cxn modelId="{24DE7734-78E5-4F31-A7B6-B2ED33ED8E8D}" type="presParOf" srcId="{FB4AC7F7-BF6C-4B60-8E32-9F19EA701662}" destId="{4E93E512-06D8-40A8-9407-F4AC83CD4619}" srcOrd="0" destOrd="0" presId="urn:microsoft.com/office/officeart/2005/8/layout/orgChart1"/>
    <dgm:cxn modelId="{7B79D407-66D7-4BEE-825B-F870451CF772}" type="presParOf" srcId="{FB4AC7F7-BF6C-4B60-8E32-9F19EA701662}" destId="{6F8CFE6B-778D-4987-B682-75AE12207F5A}" srcOrd="1" destOrd="0" presId="urn:microsoft.com/office/officeart/2005/8/layout/orgChart1"/>
    <dgm:cxn modelId="{102C2B12-6778-4ADD-8C68-95321B637F6A}" type="presParOf" srcId="{95A0CA61-AFF2-486D-A220-FB32E33D9DE5}" destId="{FA2A5B25-2C18-4F04-8C87-7FE2D03265BE}" srcOrd="1" destOrd="0" presId="urn:microsoft.com/office/officeart/2005/8/layout/orgChart1"/>
    <dgm:cxn modelId="{A407D433-292D-4BB7-A1A9-5F60886FB8AC}" type="presParOf" srcId="{95A0CA61-AFF2-486D-A220-FB32E33D9DE5}" destId="{B1648181-5590-4516-A492-9F99EE8C0096}" srcOrd="2" destOrd="0" presId="urn:microsoft.com/office/officeart/2005/8/layout/orgChart1"/>
    <dgm:cxn modelId="{7C8757FE-DBD2-4832-AFA1-3D7EE1C99B55}" type="presParOf" srcId="{D5B090E6-6171-46D9-8442-7E13D2EB6DAA}" destId="{1B87F9DB-4393-4689-AED8-7AEE5348E5A8}" srcOrd="2" destOrd="0" presId="urn:microsoft.com/office/officeart/2005/8/layout/orgChart1"/>
    <dgm:cxn modelId="{BC7A1F82-E767-423A-A4E7-6EB60CAC1533}" type="presParOf" srcId="{D5B090E6-6171-46D9-8442-7E13D2EB6DAA}" destId="{C87A8E92-9782-4D66-8325-F8ED8ABC45DF}" srcOrd="3" destOrd="0" presId="urn:microsoft.com/office/officeart/2005/8/layout/orgChart1"/>
    <dgm:cxn modelId="{CDF8CEE1-D95D-4347-A9C9-E9E58D4744D3}" type="presParOf" srcId="{C87A8E92-9782-4D66-8325-F8ED8ABC45DF}" destId="{A190033E-2A16-470F-B871-62F9176AFFBB}" srcOrd="0" destOrd="0" presId="urn:microsoft.com/office/officeart/2005/8/layout/orgChart1"/>
    <dgm:cxn modelId="{4AC13D91-B0DA-4901-95DA-73BE04770EAF}" type="presParOf" srcId="{A190033E-2A16-470F-B871-62F9176AFFBB}" destId="{DA5DFADE-9DE8-4E0F-A22F-8A73788E05A2}" srcOrd="0" destOrd="0" presId="urn:microsoft.com/office/officeart/2005/8/layout/orgChart1"/>
    <dgm:cxn modelId="{9393FF3B-61B2-4A71-A51E-D35823C7E67A}" type="presParOf" srcId="{A190033E-2A16-470F-B871-62F9176AFFBB}" destId="{B4DF3DE1-B91F-4B40-9A65-CE73CD19B1DF}" srcOrd="1" destOrd="0" presId="urn:microsoft.com/office/officeart/2005/8/layout/orgChart1"/>
    <dgm:cxn modelId="{80922AAD-EBFF-4CE7-81D8-04EFAB9547F0}" type="presParOf" srcId="{C87A8E92-9782-4D66-8325-F8ED8ABC45DF}" destId="{BC1DFC94-3464-43F0-B146-CC648257806C}" srcOrd="1" destOrd="0" presId="urn:microsoft.com/office/officeart/2005/8/layout/orgChart1"/>
    <dgm:cxn modelId="{C70A2049-EE6A-4485-9F5E-E716D43C3B9F}" type="presParOf" srcId="{C87A8E92-9782-4D66-8325-F8ED8ABC45DF}" destId="{F24944BF-34C5-45C9-944D-FBCF8957E5AF}"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87F9DB-4393-4689-AED8-7AEE5348E5A8}">
      <dsp:nvSpPr>
        <dsp:cNvPr id="0" name=""/>
        <dsp:cNvSpPr/>
      </dsp:nvSpPr>
      <dsp:spPr>
        <a:xfrm>
          <a:off x="1621819" y="2520500"/>
          <a:ext cx="120000" cy="525717"/>
        </a:xfrm>
        <a:custGeom>
          <a:avLst/>
          <a:gdLst/>
          <a:ahLst/>
          <a:cxnLst/>
          <a:rect l="0" t="0" r="0" b="0"/>
          <a:pathLst>
            <a:path>
              <a:moveTo>
                <a:pt x="0" y="0"/>
              </a:moveTo>
              <a:lnTo>
                <a:pt x="0" y="525717"/>
              </a:lnTo>
              <a:lnTo>
                <a:pt x="120000" y="52571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868F029-EB49-416C-B706-4ED818BB4DD4}">
      <dsp:nvSpPr>
        <dsp:cNvPr id="0" name=""/>
        <dsp:cNvSpPr/>
      </dsp:nvSpPr>
      <dsp:spPr>
        <a:xfrm>
          <a:off x="1501818" y="2520500"/>
          <a:ext cx="120000" cy="552237"/>
        </a:xfrm>
        <a:custGeom>
          <a:avLst/>
          <a:gdLst/>
          <a:ahLst/>
          <a:cxnLst/>
          <a:rect l="0" t="0" r="0" b="0"/>
          <a:pathLst>
            <a:path>
              <a:moveTo>
                <a:pt x="120000" y="0"/>
              </a:moveTo>
              <a:lnTo>
                <a:pt x="120000" y="552237"/>
              </a:lnTo>
              <a:lnTo>
                <a:pt x="0" y="55223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800DDDB-EDF2-4030-ACBE-05E4FDE08DD6}">
      <dsp:nvSpPr>
        <dsp:cNvPr id="0" name=""/>
        <dsp:cNvSpPr/>
      </dsp:nvSpPr>
      <dsp:spPr>
        <a:xfrm>
          <a:off x="2978952" y="1110869"/>
          <a:ext cx="120000" cy="824816"/>
        </a:xfrm>
        <a:custGeom>
          <a:avLst/>
          <a:gdLst/>
          <a:ahLst/>
          <a:cxnLst/>
          <a:rect l="0" t="0" r="0" b="0"/>
          <a:pathLst>
            <a:path>
              <a:moveTo>
                <a:pt x="120000" y="0"/>
              </a:moveTo>
              <a:lnTo>
                <a:pt x="120000" y="824816"/>
              </a:lnTo>
              <a:lnTo>
                <a:pt x="0" y="82481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A996B4C-D1B3-466B-97ED-0F4507886B7B}">
      <dsp:nvSpPr>
        <dsp:cNvPr id="0" name=""/>
        <dsp:cNvSpPr/>
      </dsp:nvSpPr>
      <dsp:spPr>
        <a:xfrm>
          <a:off x="3583093" y="3343059"/>
          <a:ext cx="168946" cy="1723426"/>
        </a:xfrm>
        <a:custGeom>
          <a:avLst/>
          <a:gdLst/>
          <a:ahLst/>
          <a:cxnLst/>
          <a:rect l="0" t="0" r="0" b="0"/>
          <a:pathLst>
            <a:path>
              <a:moveTo>
                <a:pt x="0" y="0"/>
              </a:moveTo>
              <a:lnTo>
                <a:pt x="0" y="1723426"/>
              </a:lnTo>
              <a:lnTo>
                <a:pt x="168946" y="17234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A6B8A48-9452-4778-9555-0B55B30F0557}">
      <dsp:nvSpPr>
        <dsp:cNvPr id="0" name=""/>
        <dsp:cNvSpPr/>
      </dsp:nvSpPr>
      <dsp:spPr>
        <a:xfrm>
          <a:off x="3098953" y="1110869"/>
          <a:ext cx="1121149" cy="1253675"/>
        </a:xfrm>
        <a:custGeom>
          <a:avLst/>
          <a:gdLst/>
          <a:ahLst/>
          <a:cxnLst/>
          <a:rect l="0" t="0" r="0" b="0"/>
          <a:pathLst>
            <a:path>
              <a:moveTo>
                <a:pt x="0" y="0"/>
              </a:moveTo>
              <a:lnTo>
                <a:pt x="0" y="1133674"/>
              </a:lnTo>
              <a:lnTo>
                <a:pt x="1121149" y="1133674"/>
              </a:lnTo>
              <a:lnTo>
                <a:pt x="1121149" y="125367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A7556FD-7603-46CF-A732-937238031E44}">
      <dsp:nvSpPr>
        <dsp:cNvPr id="0" name=""/>
        <dsp:cNvSpPr/>
      </dsp:nvSpPr>
      <dsp:spPr>
        <a:xfrm>
          <a:off x="2475950" y="4480848"/>
          <a:ext cx="443970" cy="1750064"/>
        </a:xfrm>
        <a:custGeom>
          <a:avLst/>
          <a:gdLst/>
          <a:ahLst/>
          <a:cxnLst/>
          <a:rect l="0" t="0" r="0" b="0"/>
          <a:pathLst>
            <a:path>
              <a:moveTo>
                <a:pt x="443970" y="0"/>
              </a:moveTo>
              <a:lnTo>
                <a:pt x="443970" y="1750064"/>
              </a:lnTo>
              <a:lnTo>
                <a:pt x="0" y="175006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C34171B-CA22-477C-A518-4D316D12582A}">
      <dsp:nvSpPr>
        <dsp:cNvPr id="0" name=""/>
        <dsp:cNvSpPr/>
      </dsp:nvSpPr>
      <dsp:spPr>
        <a:xfrm>
          <a:off x="2766100" y="4480848"/>
          <a:ext cx="153820" cy="698443"/>
        </a:xfrm>
        <a:custGeom>
          <a:avLst/>
          <a:gdLst/>
          <a:ahLst/>
          <a:cxnLst/>
          <a:rect l="0" t="0" r="0" b="0"/>
          <a:pathLst>
            <a:path>
              <a:moveTo>
                <a:pt x="153820" y="0"/>
              </a:moveTo>
              <a:lnTo>
                <a:pt x="153820" y="698443"/>
              </a:lnTo>
              <a:lnTo>
                <a:pt x="0" y="69844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E736EA8-3C3B-4993-B6BC-A57994B09E48}">
      <dsp:nvSpPr>
        <dsp:cNvPr id="0" name=""/>
        <dsp:cNvSpPr/>
      </dsp:nvSpPr>
      <dsp:spPr>
        <a:xfrm>
          <a:off x="2182691" y="1110869"/>
          <a:ext cx="916262" cy="2461065"/>
        </a:xfrm>
        <a:custGeom>
          <a:avLst/>
          <a:gdLst/>
          <a:ahLst/>
          <a:cxnLst/>
          <a:rect l="0" t="0" r="0" b="0"/>
          <a:pathLst>
            <a:path>
              <a:moveTo>
                <a:pt x="916262" y="0"/>
              </a:moveTo>
              <a:lnTo>
                <a:pt x="916262" y="2341064"/>
              </a:lnTo>
              <a:lnTo>
                <a:pt x="0" y="2341064"/>
              </a:lnTo>
              <a:lnTo>
                <a:pt x="0" y="246106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07CD0A3-1044-4E23-98D1-BE17F527EC42}">
      <dsp:nvSpPr>
        <dsp:cNvPr id="0" name=""/>
        <dsp:cNvSpPr/>
      </dsp:nvSpPr>
      <dsp:spPr>
        <a:xfrm>
          <a:off x="2132542" y="2537"/>
          <a:ext cx="1932822" cy="110833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APPLICATION FOR </a:t>
          </a:r>
        </a:p>
        <a:p>
          <a:pPr marL="0" lvl="0" indent="0" algn="ctr" defTabSz="400050">
            <a:lnSpc>
              <a:spcPct val="90000"/>
            </a:lnSpc>
            <a:spcBef>
              <a:spcPct val="0"/>
            </a:spcBef>
            <a:spcAft>
              <a:spcPct val="35000"/>
            </a:spcAft>
            <a:buNone/>
          </a:pPr>
          <a:r>
            <a:rPr lang="en-US" sz="900" kern="1200"/>
            <a:t>BENEFITS</a:t>
          </a:r>
        </a:p>
        <a:p>
          <a:pPr marL="0" lvl="0" indent="0" algn="ctr" defTabSz="400050">
            <a:lnSpc>
              <a:spcPct val="90000"/>
            </a:lnSpc>
            <a:spcBef>
              <a:spcPct val="0"/>
            </a:spcBef>
            <a:spcAft>
              <a:spcPct val="35000"/>
            </a:spcAft>
            <a:buNone/>
          </a:pPr>
          <a:r>
            <a:rPr lang="en-US" sz="900" kern="1200"/>
            <a:t>verify type of setting: SH, ALF, AFCH</a:t>
          </a:r>
        </a:p>
        <a:p>
          <a:pPr marL="0" lvl="0" indent="0" algn="ctr" defTabSz="400050">
            <a:lnSpc>
              <a:spcPct val="90000"/>
            </a:lnSpc>
            <a:spcBef>
              <a:spcPct val="0"/>
            </a:spcBef>
            <a:spcAft>
              <a:spcPct val="35000"/>
            </a:spcAft>
            <a:buNone/>
          </a:pPr>
          <a:r>
            <a:rPr lang="en-US" sz="900" kern="1200"/>
            <a:t>Renewal:</a:t>
          </a:r>
        </a:p>
        <a:p>
          <a:pPr marL="0" lvl="0" indent="0" algn="ctr" defTabSz="400050">
            <a:lnSpc>
              <a:spcPct val="90000"/>
            </a:lnSpc>
            <a:spcBef>
              <a:spcPct val="0"/>
            </a:spcBef>
            <a:spcAft>
              <a:spcPct val="35000"/>
            </a:spcAft>
            <a:buNone/>
          </a:pPr>
          <a:r>
            <a:rPr lang="en-US" sz="900" kern="1200"/>
            <a:t>Ex parte (SSI) </a:t>
          </a:r>
        </a:p>
        <a:p>
          <a:pPr marL="0" lvl="0" indent="0" algn="ctr" defTabSz="400050">
            <a:lnSpc>
              <a:spcPct val="90000"/>
            </a:lnSpc>
            <a:spcBef>
              <a:spcPct val="0"/>
            </a:spcBef>
            <a:spcAft>
              <a:spcPct val="35000"/>
            </a:spcAft>
            <a:buNone/>
          </a:pPr>
          <a:r>
            <a:rPr lang="en-US" sz="900" kern="1200"/>
            <a:t>Application A &amp;C  (Non-SSI)</a:t>
          </a:r>
        </a:p>
      </dsp:txBody>
      <dsp:txXfrm>
        <a:off x="2132542" y="2537"/>
        <a:ext cx="1932822" cy="1108331"/>
      </dsp:txXfrm>
    </dsp:sp>
    <dsp:sp modelId="{382BCB25-4E26-4D79-B982-3FCCC74B45F7}">
      <dsp:nvSpPr>
        <dsp:cNvPr id="0" name=""/>
        <dsp:cNvSpPr/>
      </dsp:nvSpPr>
      <dsp:spPr>
        <a:xfrm>
          <a:off x="1261154" y="3571935"/>
          <a:ext cx="1843073" cy="90891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Preliminary Approval send Notice of Action for AG and request verification of placement within 30 days</a:t>
          </a:r>
        </a:p>
      </dsp:txBody>
      <dsp:txXfrm>
        <a:off x="1261154" y="3571935"/>
        <a:ext cx="1843073" cy="908913"/>
      </dsp:txXfrm>
    </dsp:sp>
    <dsp:sp modelId="{3AD28146-C2D2-46D6-9F33-B785DEA83EBF}">
      <dsp:nvSpPr>
        <dsp:cNvPr id="0" name=""/>
        <dsp:cNvSpPr/>
      </dsp:nvSpPr>
      <dsp:spPr>
        <a:xfrm>
          <a:off x="1177165" y="4720850"/>
          <a:ext cx="1588934" cy="91688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VERIFY SETTING -provider communication document and</a:t>
          </a:r>
        </a:p>
        <a:p>
          <a:pPr marL="0" lvl="0" indent="0" algn="ctr" defTabSz="444500">
            <a:lnSpc>
              <a:spcPct val="90000"/>
            </a:lnSpc>
            <a:spcBef>
              <a:spcPct val="0"/>
            </a:spcBef>
            <a:spcAft>
              <a:spcPct val="35000"/>
            </a:spcAft>
            <a:buNone/>
          </a:pPr>
          <a:r>
            <a:rPr lang="en-US" sz="1000" kern="1200"/>
            <a:t> Supportive Housing Lease </a:t>
          </a:r>
        </a:p>
      </dsp:txBody>
      <dsp:txXfrm>
        <a:off x="1177165" y="4720850"/>
        <a:ext cx="1588934" cy="916885"/>
      </dsp:txXfrm>
    </dsp:sp>
    <dsp:sp modelId="{DA67451A-E534-424F-A33A-F6DDE3E7250B}">
      <dsp:nvSpPr>
        <dsp:cNvPr id="0" name=""/>
        <dsp:cNvSpPr/>
      </dsp:nvSpPr>
      <dsp:spPr>
        <a:xfrm>
          <a:off x="89022" y="5880274"/>
          <a:ext cx="2386927" cy="70127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Placement made witin 30 days or less.  Obtain payee information andsend check. Placement not made  reevaluate application and deny.</a:t>
          </a:r>
        </a:p>
      </dsp:txBody>
      <dsp:txXfrm>
        <a:off x="89022" y="5880274"/>
        <a:ext cx="2386927" cy="701278"/>
      </dsp:txXfrm>
    </dsp:sp>
    <dsp:sp modelId="{1C62F053-32A1-4627-9F8B-03B47654FF01}">
      <dsp:nvSpPr>
        <dsp:cNvPr id="0" name=""/>
        <dsp:cNvSpPr/>
      </dsp:nvSpPr>
      <dsp:spPr>
        <a:xfrm>
          <a:off x="3423841" y="2364545"/>
          <a:ext cx="1592523" cy="97851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VERIFY FINANCIAL AND NONFINANCIAL REQUIREMENTS</a:t>
          </a:r>
        </a:p>
      </dsp:txBody>
      <dsp:txXfrm>
        <a:off x="3423841" y="2364545"/>
        <a:ext cx="1592523" cy="978514"/>
      </dsp:txXfrm>
    </dsp:sp>
    <dsp:sp modelId="{95EA8E5A-4DF1-48CE-8C90-42E862D504D4}">
      <dsp:nvSpPr>
        <dsp:cNvPr id="0" name=""/>
        <dsp:cNvSpPr/>
      </dsp:nvSpPr>
      <dsp:spPr>
        <a:xfrm>
          <a:off x="3752040" y="4780770"/>
          <a:ext cx="1444328" cy="57143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Income, resources, assets, covered group, SSI eligibility and other benefits</a:t>
          </a:r>
        </a:p>
      </dsp:txBody>
      <dsp:txXfrm>
        <a:off x="3752040" y="4780770"/>
        <a:ext cx="1444328" cy="571431"/>
      </dsp:txXfrm>
    </dsp:sp>
    <dsp:sp modelId="{D1724A6D-8755-4DA8-BE87-0DED0BA62154}">
      <dsp:nvSpPr>
        <dsp:cNvPr id="0" name=""/>
        <dsp:cNvSpPr/>
      </dsp:nvSpPr>
      <dsp:spPr>
        <a:xfrm>
          <a:off x="264686" y="1350871"/>
          <a:ext cx="2714266" cy="116962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VERIFY Assessment</a:t>
          </a:r>
        </a:p>
        <a:p>
          <a:pPr marL="0" lvl="0" indent="0" algn="ctr" defTabSz="400050">
            <a:lnSpc>
              <a:spcPct val="90000"/>
            </a:lnSpc>
            <a:spcBef>
              <a:spcPct val="0"/>
            </a:spcBef>
            <a:spcAft>
              <a:spcPct val="35000"/>
            </a:spcAft>
            <a:buNone/>
          </a:pPr>
          <a:r>
            <a:rPr lang="en-US" sz="900" kern="1200"/>
            <a:t>qualified assessor LDSS or AGSH (CSB or Behavioral Health Authority)</a:t>
          </a:r>
        </a:p>
        <a:p>
          <a:pPr marL="0" lvl="0" indent="0" algn="ctr" defTabSz="400050">
            <a:lnSpc>
              <a:spcPct val="90000"/>
            </a:lnSpc>
            <a:spcBef>
              <a:spcPct val="0"/>
            </a:spcBef>
            <a:spcAft>
              <a:spcPct val="35000"/>
            </a:spcAft>
            <a:buNone/>
          </a:pPr>
          <a:r>
            <a:rPr lang="en-US" sz="900" kern="1200"/>
            <a:t>UAI done within 90 days for new placements and no  greater than a year for renewals</a:t>
          </a:r>
          <a:r>
            <a:rPr lang="en-US" sz="800" kern="1200"/>
            <a:t>.</a:t>
          </a:r>
        </a:p>
      </dsp:txBody>
      <dsp:txXfrm>
        <a:off x="264686" y="1350871"/>
        <a:ext cx="2714266" cy="1169629"/>
      </dsp:txXfrm>
    </dsp:sp>
    <dsp:sp modelId="{4E93E512-06D8-40A8-9407-F4AC83CD4619}">
      <dsp:nvSpPr>
        <dsp:cNvPr id="0" name=""/>
        <dsp:cNvSpPr/>
      </dsp:nvSpPr>
      <dsp:spPr>
        <a:xfrm>
          <a:off x="444784" y="2787022"/>
          <a:ext cx="1057034" cy="57143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Assessment Initial application DMAS 96</a:t>
          </a:r>
        </a:p>
      </dsp:txBody>
      <dsp:txXfrm>
        <a:off x="444784" y="2787022"/>
        <a:ext cx="1057034" cy="571431"/>
      </dsp:txXfrm>
    </dsp:sp>
    <dsp:sp modelId="{DA5DFADE-9DE8-4E0F-A22F-8A73788E05A2}">
      <dsp:nvSpPr>
        <dsp:cNvPr id="0" name=""/>
        <dsp:cNvSpPr/>
      </dsp:nvSpPr>
      <dsp:spPr>
        <a:xfrm>
          <a:off x="1741820" y="2760502"/>
          <a:ext cx="1142863" cy="57143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Assessment Renewal application Eligibility Communication Document</a:t>
          </a:r>
        </a:p>
      </dsp:txBody>
      <dsp:txXfrm>
        <a:off x="1741820" y="2760502"/>
        <a:ext cx="1142863" cy="57143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B3E292-DA0F-498F-B6C8-D8F002ADC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Child and Family Services Template v2</Template>
  <TotalTime>0</TotalTime>
  <Pages>12</Pages>
  <Words>2981</Words>
  <Characters>16993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B2B Solutions Linda Macdonal</dc:creator>
  <cp:lastModifiedBy>Bryant, Venus (DARS)</cp:lastModifiedBy>
  <cp:revision>2</cp:revision>
  <cp:lastPrinted>2017-07-02T14:38:00Z</cp:lastPrinted>
  <dcterms:created xsi:type="dcterms:W3CDTF">2024-01-03T16:46:00Z</dcterms:created>
  <dcterms:modified xsi:type="dcterms:W3CDTF">2024-01-03T16:46:00Z</dcterms:modified>
</cp:coreProperties>
</file>